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13565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C60C0C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 xml:space="preserve">ІУКУМАТИ ЇУМІУРИИ ТОЇИКИСТОН </w:t>
      </w:r>
    </w:p>
    <w:p w14:paraId="768A3788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61R0K0A7I"/>
      <w:bookmarkEnd w:id="0"/>
      <w:r w:rsidRPr="00C60C0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2F81666D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Тартиби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расонидани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кумаки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ройгон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їониби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субъектіои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фаъолияти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хусусии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gram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ба</w:t>
      </w:r>
      <w:proofErr w:type="gram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шахсоне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ки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кумаки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таъїилии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эітиёї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доранд</w:t>
      </w:r>
      <w:proofErr w:type="spellEnd"/>
    </w:p>
    <w:p w14:paraId="12432D8E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Мутобиѕи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hyperlink r:id="rId5" w:anchor="A000000008" w:tooltip="Ссылка на Кодекси тандурустии ЇТ :: Моддаи 5. Салоіияти Іукумати Їуміурии Тоїикистон дар соіаи тандурустњ" w:history="1">
        <w:proofErr w:type="spellStart"/>
        <w:r w:rsidRPr="00C60C0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моддаіои</w:t>
        </w:r>
        <w:proofErr w:type="spellEnd"/>
        <w:r w:rsidRPr="00C60C0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5</w:t>
        </w:r>
      </w:hyperlink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hyperlink r:id="rId6" w:anchor="A000000083" w:tooltip="Ссылка на Кодекси тандурустии ЇТ :: Моддаи 71. Уідадории субъектіои фаъолияти хусусии тиббњ" w:history="1">
        <w:r w:rsidRPr="00C60C0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71</w:t>
        </w:r>
      </w:hyperlink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Кодекси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тандурустии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: </w:t>
      </w:r>
    </w:p>
    <w:p w14:paraId="36375EC7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Тартиби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расонидани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кумаки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ройгон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їониби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субъектіои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фаъолияти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хусусии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gram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ба</w:t>
      </w:r>
      <w:proofErr w:type="gram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шахсоне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ки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кумаки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таъїилии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эітиёї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доранд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="00E4300C">
        <w:fldChar w:fldCharType="begin"/>
      </w:r>
      <w:r w:rsidR="00E4300C">
        <w:instrText xml:space="preserve"> HYPERLINK "vfp://rgn=139307" \o "Ссылка на Тартиби расонидани кумаки тиббии ройгон аз їониби субъектіои фаъолияти хусусии тиббњ ба шахсоне, ки ба кумаки таъїилии тиббњ эітиёї доранд" </w:instrText>
      </w:r>
      <w:r w:rsidR="00E4300C">
        <w:fldChar w:fldCharType="separate"/>
      </w:r>
      <w:r w:rsidRPr="00C60C0C">
        <w:rPr>
          <w:rFonts w:ascii="Times New Tojik" w:eastAsia="Times New Roman" w:hAnsi="Times New Tojik" w:cs="Times New Roman"/>
          <w:color w:val="0000FF"/>
          <w:sz w:val="26"/>
          <w:szCs w:val="26"/>
          <w:u w:val="single"/>
          <w:lang w:eastAsia="ru-RU"/>
        </w:rPr>
        <w:t>замима</w:t>
      </w:r>
      <w:proofErr w:type="spellEnd"/>
      <w:r w:rsidRPr="00C60C0C">
        <w:rPr>
          <w:rFonts w:ascii="Times New Tojik" w:eastAsia="Times New Roman" w:hAnsi="Times New Tojik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color w:val="0000FF"/>
          <w:sz w:val="26"/>
          <w:szCs w:val="26"/>
          <w:u w:val="single"/>
          <w:lang w:eastAsia="ru-RU"/>
        </w:rPr>
        <w:t>мегардад</w:t>
      </w:r>
      <w:proofErr w:type="spellEnd"/>
      <w:r w:rsidR="00E4300C">
        <w:rPr>
          <w:rFonts w:ascii="Times New Tojik" w:eastAsia="Times New Roman" w:hAnsi="Times New Tojik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).</w:t>
      </w:r>
    </w:p>
    <w:p w14:paraId="053BC8FF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619A83CD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          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14:paraId="7FBF2CE8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аз 27 апрели соли 2021, № 151 </w:t>
      </w:r>
    </w:p>
    <w:p w14:paraId="642AAD86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14:paraId="544FE796" w14:textId="77777777" w:rsidR="00C60C0C" w:rsidRPr="00C60C0C" w:rsidRDefault="00C60C0C" w:rsidP="00E4300C">
      <w:pPr>
        <w:spacing w:before="100" w:beforeAutospacing="1" w:after="100" w:afterAutospacing="1" w:line="240" w:lineRule="auto"/>
        <w:ind w:left="-851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C60C0C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7B45C3C8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 </w:t>
      </w:r>
    </w:p>
    <w:p w14:paraId="3E74D029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Замима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22627C27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proofErr w:type="gramStart"/>
      <w:r>
        <w:rPr>
          <w:rFonts w:ascii="Times New Tojik" w:hAnsi="Times New Tojik"/>
          <w:sz w:val="26"/>
          <w:szCs w:val="26"/>
        </w:rPr>
        <w:t>ба</w:t>
      </w:r>
      <w:proofErr w:type="gram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3741B40B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proofErr w:type="gramStart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</w:t>
      </w:r>
      <w:proofErr w:type="gramEnd"/>
      <w:r>
        <w:rPr>
          <w:rFonts w:ascii="Times New Tojik" w:hAnsi="Times New Tojik"/>
          <w:sz w:val="26"/>
          <w:szCs w:val="26"/>
        </w:rPr>
        <w:t>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6EA4D599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аз 27 апрели соли 2021, </w:t>
      </w:r>
      <w:hyperlink r:id="rId7" w:tooltip="Ссылка на Ѕарори Іукумати ЇТ Дар бораи Тартиби расонидани кумаки тиббии ройгон аз їониби субъектіои фаъолияти хусусии тиббњ ба шахсоне, ки ба ..." w:history="1">
        <w:r>
          <w:rPr>
            <w:rStyle w:val="a4"/>
            <w:rFonts w:ascii="Times New Tojik" w:hAnsi="Times New Tojik"/>
            <w:sz w:val="26"/>
            <w:szCs w:val="26"/>
          </w:rPr>
          <w:t>№ 151</w:t>
        </w:r>
      </w:hyperlink>
    </w:p>
    <w:p w14:paraId="44A332FC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 </w:t>
      </w:r>
    </w:p>
    <w:p w14:paraId="43E7D6AC" w14:textId="77777777" w:rsidR="00C60C0C" w:rsidRDefault="00C60C0C" w:rsidP="00E4300C">
      <w:pPr>
        <w:pStyle w:val="2"/>
        <w:ind w:left="-851"/>
        <w:jc w:val="both"/>
        <w:rPr>
          <w:rFonts w:ascii="Times New Tojik" w:hAnsi="Times New Tojik"/>
        </w:rPr>
      </w:pPr>
      <w:bookmarkStart w:id="1" w:name="A61R0K76N0"/>
      <w:bookmarkEnd w:id="1"/>
      <w:proofErr w:type="spellStart"/>
      <w:r>
        <w:rPr>
          <w:rFonts w:ascii="Times New Tojik" w:hAnsi="Times New Tojik"/>
        </w:rPr>
        <w:t>Тартиби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расонидани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кумаки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тиббии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ройгон</w:t>
      </w:r>
      <w:proofErr w:type="spellEnd"/>
      <w:r>
        <w:rPr>
          <w:rFonts w:ascii="Times New Tojik" w:hAnsi="Times New Tojik"/>
        </w:rPr>
        <w:t xml:space="preserve"> аз </w:t>
      </w:r>
      <w:proofErr w:type="spellStart"/>
      <w:r>
        <w:rPr>
          <w:rFonts w:ascii="Times New Tojik" w:hAnsi="Times New Tojik"/>
        </w:rPr>
        <w:t>їониби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субъектіои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фаъолияти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хусусии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тиббњ</w:t>
      </w:r>
      <w:proofErr w:type="spellEnd"/>
      <w:r>
        <w:rPr>
          <w:rFonts w:ascii="Times New Tojik" w:hAnsi="Times New Tojik"/>
        </w:rPr>
        <w:t xml:space="preserve"> </w:t>
      </w:r>
      <w:proofErr w:type="gramStart"/>
      <w:r>
        <w:rPr>
          <w:rFonts w:ascii="Times New Tojik" w:hAnsi="Times New Tojik"/>
        </w:rPr>
        <w:t>ба</w:t>
      </w:r>
      <w:proofErr w:type="gram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шахсоне</w:t>
      </w:r>
      <w:proofErr w:type="spellEnd"/>
      <w:r>
        <w:rPr>
          <w:rFonts w:ascii="Times New Tojik" w:hAnsi="Times New Tojik"/>
        </w:rPr>
        <w:t xml:space="preserve">, </w:t>
      </w:r>
      <w:proofErr w:type="spellStart"/>
      <w:r>
        <w:rPr>
          <w:rFonts w:ascii="Times New Tojik" w:hAnsi="Times New Tojik"/>
        </w:rPr>
        <w:t>ки</w:t>
      </w:r>
      <w:proofErr w:type="spellEnd"/>
      <w:r>
        <w:rPr>
          <w:rFonts w:ascii="Times New Tojik" w:hAnsi="Times New Tojik"/>
        </w:rPr>
        <w:t xml:space="preserve"> ба </w:t>
      </w:r>
      <w:proofErr w:type="spellStart"/>
      <w:r>
        <w:rPr>
          <w:rFonts w:ascii="Times New Tojik" w:hAnsi="Times New Tojik"/>
        </w:rPr>
        <w:t>кумаки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таъїилии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тиббњ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эітиёї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доранд</w:t>
      </w:r>
      <w:proofErr w:type="spellEnd"/>
    </w:p>
    <w:p w14:paraId="30235841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1. </w:t>
      </w:r>
      <w:proofErr w:type="spellStart"/>
      <w:proofErr w:type="gram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субъектіои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шахсоне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эітиёї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минбаъд</w:t>
      </w:r>
      <w:proofErr w:type="spellEnd"/>
      <w:r>
        <w:rPr>
          <w:rFonts w:ascii="Times New Tojik" w:hAnsi="Times New Tojik"/>
          <w:sz w:val="26"/>
          <w:szCs w:val="26"/>
        </w:rPr>
        <w:t xml:space="preserve"> - </w:t>
      </w:r>
      <w:proofErr w:type="spellStart"/>
      <w:r>
        <w:rPr>
          <w:rFonts w:ascii="Times New Tojik" w:hAnsi="Times New Tojik"/>
          <w:sz w:val="26"/>
          <w:szCs w:val="26"/>
        </w:rPr>
        <w:t>тартиб</w:t>
      </w:r>
      <w:proofErr w:type="spellEnd"/>
      <w:r>
        <w:rPr>
          <w:rFonts w:ascii="Times New Tojik" w:hAnsi="Times New Tojik"/>
          <w:sz w:val="26"/>
          <w:szCs w:val="26"/>
        </w:rPr>
        <w:t xml:space="preserve">), </w:t>
      </w:r>
      <w:proofErr w:type="spellStart"/>
      <w:r>
        <w:rPr>
          <w:rFonts w:ascii="Times New Tojik" w:hAnsi="Times New Tojik"/>
          <w:sz w:val="26"/>
          <w:szCs w:val="26"/>
        </w:rPr>
        <w:t>муносибатіоро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субъектіои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шахсоне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эітиёї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танзим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  <w:proofErr w:type="gramEnd"/>
    </w:p>
    <w:p w14:paraId="56FD924C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2.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аввалияи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gramStart"/>
      <w:r>
        <w:rPr>
          <w:rFonts w:ascii="Times New Tojik" w:hAnsi="Times New Tojik"/>
          <w:sz w:val="26"/>
          <w:szCs w:val="26"/>
        </w:rPr>
        <w:t>ба</w:t>
      </w:r>
      <w:proofErr w:type="gram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шахсон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іодисаіои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нохуш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осеббардорњ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заіролудшавњ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іолатіое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мудохилаи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таѕозо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расонида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8E261E6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3. </w:t>
      </w:r>
      <w:proofErr w:type="spellStart"/>
      <w:r>
        <w:rPr>
          <w:rFonts w:ascii="Times New Tojik" w:hAnsi="Times New Tojik"/>
          <w:sz w:val="26"/>
          <w:szCs w:val="26"/>
        </w:rPr>
        <w:t>Субъектіои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шахсони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воѕеие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іисобида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FD28ACB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4.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шакліо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4B239092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таъхирнопазир</w:t>
      </w:r>
      <w:proofErr w:type="spellEnd"/>
      <w:r>
        <w:rPr>
          <w:rFonts w:ascii="Times New Tojik" w:hAnsi="Times New Tojik"/>
          <w:sz w:val="26"/>
          <w:szCs w:val="26"/>
        </w:rPr>
        <w:t xml:space="preserve"> -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шадиди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ногаіонњ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іолатіои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хуруїи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музмин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gramStart"/>
      <w:r>
        <w:rPr>
          <w:rFonts w:ascii="Times New Tojik" w:hAnsi="Times New Tojik"/>
          <w:sz w:val="26"/>
          <w:szCs w:val="26"/>
        </w:rPr>
        <w:t>ба</w:t>
      </w:r>
      <w:proofErr w:type="gram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таідид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2E6E1093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таъїилњ</w:t>
      </w:r>
      <w:proofErr w:type="spellEnd"/>
      <w:r>
        <w:rPr>
          <w:rFonts w:ascii="Times New Tojik" w:hAnsi="Times New Tojik"/>
          <w:sz w:val="26"/>
          <w:szCs w:val="26"/>
        </w:rPr>
        <w:t xml:space="preserve"> -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шадиди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ногаіонњ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іолатіои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хуруїи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музмин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нишонаіои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ошкорои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таідид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gramStart"/>
      <w:r>
        <w:rPr>
          <w:rFonts w:ascii="Times New Tojik" w:hAnsi="Times New Tojik"/>
          <w:sz w:val="26"/>
          <w:szCs w:val="26"/>
        </w:rPr>
        <w:t>ба</w:t>
      </w:r>
      <w:proofErr w:type="gram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F7EA195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5.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шароити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дармонгоіњ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тарафи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субъектіои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шароити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дармонгоіњ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фаъолиятдошта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809A439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6.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мавриди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интиѕоли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4EE0968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7.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мавїуд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нишондодіои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шуъбаіои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субъектіои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gramStart"/>
      <w:r>
        <w:rPr>
          <w:rFonts w:ascii="Times New Tojik" w:hAnsi="Times New Tojik"/>
          <w:sz w:val="26"/>
          <w:szCs w:val="26"/>
        </w:rPr>
        <w:t>ба</w:t>
      </w:r>
      <w:proofErr w:type="gram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шуъбаіои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AEBA76F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8. </w:t>
      </w:r>
      <w:proofErr w:type="spellStart"/>
      <w:r>
        <w:rPr>
          <w:rFonts w:ascii="Times New Tojik" w:hAnsi="Times New Tojik"/>
          <w:sz w:val="26"/>
          <w:szCs w:val="26"/>
        </w:rPr>
        <w:t>Субъектіои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шахсони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эітиёїманд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масъул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риоя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шарті</w:t>
      </w:r>
      <w:proofErr w:type="gramStart"/>
      <w:r>
        <w:rPr>
          <w:rFonts w:ascii="Times New Tojik" w:hAnsi="Times New Tojik"/>
          <w:sz w:val="26"/>
          <w:szCs w:val="26"/>
        </w:rPr>
        <w:t>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proofErr w:type="gram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сариваѕтии</w:t>
      </w:r>
      <w:proofErr w:type="spellEnd"/>
      <w:r>
        <w:rPr>
          <w:rFonts w:ascii="Times New Tojik" w:hAnsi="Times New Tojik"/>
          <w:sz w:val="26"/>
          <w:szCs w:val="26"/>
        </w:rPr>
        <w:t xml:space="preserve"> он </w:t>
      </w:r>
      <w:proofErr w:type="spellStart"/>
      <w:r>
        <w:rPr>
          <w:rFonts w:ascii="Times New Tojik" w:hAnsi="Times New Tojik"/>
          <w:sz w:val="26"/>
          <w:szCs w:val="26"/>
        </w:rPr>
        <w:t>вазифадоранд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D832032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9. </w:t>
      </w:r>
      <w:proofErr w:type="spellStart"/>
      <w:r>
        <w:rPr>
          <w:rFonts w:ascii="Times New Tojik" w:hAnsi="Times New Tojik"/>
          <w:sz w:val="26"/>
          <w:szCs w:val="26"/>
        </w:rPr>
        <w:t>Шахсони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воѕењ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вайрон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proofErr w:type="gramStart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</w:t>
      </w:r>
      <w:proofErr w:type="gramEnd"/>
      <w:r>
        <w:rPr>
          <w:rFonts w:ascii="Times New Tojik" w:hAnsi="Times New Tojik"/>
          <w:sz w:val="26"/>
          <w:szCs w:val="26"/>
        </w:rPr>
        <w:t>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їавобгар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1A76F3F6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10. </w:t>
      </w:r>
      <w:proofErr w:type="spellStart"/>
      <w:r>
        <w:rPr>
          <w:rFonts w:ascii="Times New Tojik" w:hAnsi="Times New Tojik"/>
          <w:sz w:val="26"/>
          <w:szCs w:val="26"/>
        </w:rPr>
        <w:t>Баісіо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субъектіои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шахсоне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таъїилии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эітиёї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тавассути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Хадамоти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</w:t>
      </w:r>
      <w:proofErr w:type="gramStart"/>
      <w:r>
        <w:rPr>
          <w:rFonts w:ascii="Times New Tojik" w:hAnsi="Times New Tojik"/>
          <w:sz w:val="26"/>
          <w:szCs w:val="26"/>
        </w:rPr>
        <w:t>тимоии</w:t>
      </w:r>
      <w:proofErr w:type="spellEnd"/>
      <w:proofErr w:type="gram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 ё </w:t>
      </w:r>
      <w:proofErr w:type="spellStart"/>
      <w:r>
        <w:rPr>
          <w:rFonts w:ascii="Times New Tojik" w:hAnsi="Times New Tojik"/>
          <w:sz w:val="26"/>
          <w:szCs w:val="26"/>
        </w:rPr>
        <w:t>тариѕи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іал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079D704" w14:textId="77777777" w:rsidR="00C60C0C" w:rsidRDefault="00C60C0C" w:rsidP="00E4300C">
      <w:pPr>
        <w:pStyle w:val="a3"/>
        <w:ind w:left="-851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 </w:t>
      </w:r>
    </w:p>
    <w:p w14:paraId="1F1796F0" w14:textId="77777777" w:rsidR="0066754A" w:rsidRDefault="0066754A" w:rsidP="00E4300C">
      <w:pPr>
        <w:ind w:left="-851"/>
        <w:jc w:val="both"/>
      </w:pPr>
      <w:bookmarkStart w:id="2" w:name="_GoBack"/>
      <w:bookmarkEnd w:id="2"/>
    </w:p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B"/>
    <w:rsid w:val="0005731B"/>
    <w:rsid w:val="0066754A"/>
    <w:rsid w:val="00C60C0C"/>
    <w:rsid w:val="00E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C6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C6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39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9517" TargetMode="External"/><Relationship Id="rId5" Type="http://schemas.openxmlformats.org/officeDocument/2006/relationships/hyperlink" Target="vfp://rgn=1295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2022-06-27T15:16:00Z</cp:lastPrinted>
  <dcterms:created xsi:type="dcterms:W3CDTF">2022-05-29T09:40:00Z</dcterms:created>
  <dcterms:modified xsi:type="dcterms:W3CDTF">2022-06-27T15:19:00Z</dcterms:modified>
</cp:coreProperties>
</file>