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4780" w14:textId="77777777" w:rsidR="00B26DB5" w:rsidRPr="00B26DB5" w:rsidRDefault="00B26DB5" w:rsidP="00B26DB5">
      <w:pPr>
        <w:jc w:val="center"/>
        <w:rPr>
          <w:rFonts w:ascii="Times Roman Tojik" w:hAnsi="Times Roman Tojik"/>
          <w:b/>
          <w:bCs/>
          <w:sz w:val="28"/>
          <w:szCs w:val="28"/>
        </w:rPr>
      </w:pPr>
      <w:proofErr w:type="spellStart"/>
      <w:r w:rsidRPr="00B26DB5">
        <w:rPr>
          <w:rFonts w:ascii="Times Roman Tojik" w:hAnsi="Times Roman Tojik"/>
          <w:b/>
          <w:bCs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</w:p>
    <w:p w14:paraId="2946DF54" w14:textId="77777777" w:rsidR="00B26DB5" w:rsidRPr="00B26DB5" w:rsidRDefault="00B26DB5" w:rsidP="00B26DB5">
      <w:pPr>
        <w:jc w:val="center"/>
        <w:rPr>
          <w:rFonts w:ascii="Times Roman Tojik" w:hAnsi="Times Roman Tojik"/>
          <w:b/>
          <w:bCs/>
          <w:sz w:val="28"/>
          <w:szCs w:val="28"/>
        </w:rPr>
      </w:pPr>
      <w:bookmarkStart w:id="0" w:name="A49Q0NYLP6"/>
      <w:bookmarkEnd w:id="0"/>
      <w:r w:rsidRPr="00B26DB5">
        <w:rPr>
          <w:rFonts w:ascii="Times Roman Tojik" w:hAnsi="Times Roman Tojik"/>
          <w:b/>
          <w:bCs/>
          <w:sz w:val="28"/>
          <w:szCs w:val="28"/>
        </w:rPr>
        <w:t>ЅАРОР</w:t>
      </w:r>
    </w:p>
    <w:p w14:paraId="1EF26DAA" w14:textId="77777777" w:rsidR="00B26DB5" w:rsidRPr="00B26DB5" w:rsidRDefault="00B26DB5" w:rsidP="00B26DB5">
      <w:pPr>
        <w:jc w:val="center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тасдиѕи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2015-2024</w:t>
      </w:r>
    </w:p>
    <w:p w14:paraId="5565C58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B26DB5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hyperlink r:id="rId4" w:anchor="A000000021" w:tooltip="Ссылка на Ѕонуни конст. ЇТ Дар бораи Іукумати Їуміурии Тоїикистон :: Моддаи 17. Салоіияти Іукумати Їуміурии Тоїикистон дар соіаи илм, фаріанг, маориф ва тандурустњ" w:history="1">
        <w:proofErr w:type="spellStart"/>
        <w:r w:rsidRPr="00B26DB5">
          <w:rPr>
            <w:rStyle w:val="a3"/>
            <w:rFonts w:ascii="Times Roman Tojik" w:hAnsi="Times Roman Tojik"/>
            <w:sz w:val="28"/>
            <w:szCs w:val="28"/>
          </w:rPr>
          <w:t>моддаи</w:t>
        </w:r>
        <w:proofErr w:type="spellEnd"/>
        <w:r w:rsidRPr="00B26DB5">
          <w:rPr>
            <w:rStyle w:val="a3"/>
            <w:rFonts w:ascii="Times Roman Tojik" w:hAnsi="Times Roman Tojik"/>
            <w:sz w:val="28"/>
            <w:szCs w:val="28"/>
          </w:rPr>
          <w:t xml:space="preserve"> 17</w:t>
        </w:r>
      </w:hyperlink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конститутсионии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ѕарор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3C58DEA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1.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2015-2024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2015-2024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fldChar w:fldCharType="begin"/>
      </w:r>
      <w:r w:rsidRPr="00B26DB5">
        <w:rPr>
          <w:rFonts w:ascii="Times Roman Tojik" w:hAnsi="Times Roman Tojik"/>
          <w:sz w:val="28"/>
          <w:szCs w:val="28"/>
        </w:rPr>
        <w:instrText>HYPERLINK "vfp://rgn=123261" \o "Ссылка на Стратегия оид ба љизо ва фаъолияти їисмонњ дар ЇТ барои соліои 2015-2024"</w:instrText>
      </w:r>
      <w:r w:rsidRPr="00B26DB5">
        <w:rPr>
          <w:rFonts w:ascii="Times Roman Tojik" w:hAnsi="Times Roman Tojik"/>
          <w:sz w:val="28"/>
          <w:szCs w:val="28"/>
        </w:rPr>
      </w:r>
      <w:r w:rsidRPr="00B26DB5">
        <w:rPr>
          <w:rFonts w:ascii="Times Roman Tojik" w:hAnsi="Times Roman Tojik"/>
          <w:sz w:val="28"/>
          <w:szCs w:val="28"/>
        </w:rPr>
        <w:fldChar w:fldCharType="separate"/>
      </w:r>
      <w:r w:rsidRPr="00B26DB5">
        <w:rPr>
          <w:rStyle w:val="a3"/>
          <w:rFonts w:ascii="Times Roman Tojik" w:hAnsi="Times Roman Tojik"/>
          <w:sz w:val="28"/>
          <w:szCs w:val="28"/>
        </w:rPr>
        <w:t>замимаіои</w:t>
      </w:r>
      <w:proofErr w:type="spellEnd"/>
      <w:r w:rsidRPr="00B26DB5">
        <w:rPr>
          <w:rStyle w:val="a3"/>
          <w:rFonts w:ascii="Times Roman Tojik" w:hAnsi="Times Roman Tojik"/>
          <w:sz w:val="28"/>
          <w:szCs w:val="28"/>
        </w:rPr>
        <w:t xml:space="preserve"> 1 </w:t>
      </w:r>
      <w:proofErr w:type="spellStart"/>
      <w:r w:rsidRPr="00B26DB5">
        <w:rPr>
          <w:rStyle w:val="a3"/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Style w:val="a3"/>
          <w:rFonts w:ascii="Times Roman Tojik" w:hAnsi="Times Roman Tojik"/>
          <w:sz w:val="28"/>
          <w:szCs w:val="28"/>
        </w:rPr>
        <w:t xml:space="preserve"> 2</w:t>
      </w:r>
      <w:r w:rsidRPr="00B26DB5">
        <w:rPr>
          <w:rFonts w:ascii="Times Roman Tojik" w:hAnsi="Times Roman Tojik"/>
          <w:sz w:val="28"/>
          <w:szCs w:val="28"/>
        </w:rPr>
        <w:fldChar w:fldCharType="end"/>
      </w:r>
      <w:r w:rsidRPr="00B26DB5">
        <w:rPr>
          <w:rFonts w:ascii="Times Roman Tojik" w:hAnsi="Times Roman Tojik"/>
          <w:sz w:val="28"/>
          <w:szCs w:val="28"/>
        </w:rPr>
        <w:t>).</w:t>
      </w:r>
    </w:p>
    <w:p w14:paraId="3861C4F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якїоягњ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іамасола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пешбинишудаи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манбаъіое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накардааст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2015-2024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андешад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9CE28F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15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декабр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ахборот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505B75D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Раиси</w:t>
      </w:r>
    </w:p>
    <w:p w14:paraId="1758306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Эмомалњ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Раімон</w:t>
      </w:r>
      <w:proofErr w:type="spellEnd"/>
    </w:p>
    <w:p w14:paraId="2D4562B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аз 31 декабри соли 2014 № 808 </w:t>
      </w:r>
    </w:p>
    <w:p w14:paraId="59E8E00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B26DB5">
        <w:rPr>
          <w:rFonts w:ascii="Times Roman Tojik" w:hAnsi="Times Roman Tojik"/>
          <w:sz w:val="28"/>
          <w:szCs w:val="28"/>
        </w:rPr>
        <w:t>ш.Душанбе</w:t>
      </w:r>
      <w:proofErr w:type="spellEnd"/>
    </w:p>
    <w:p w14:paraId="349A1FF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B26DB5">
        <w:rPr>
          <w:rFonts w:ascii="Times Roman Tojik" w:hAnsi="Times Roman Tojik"/>
          <w:sz w:val="28"/>
          <w:szCs w:val="28"/>
        </w:rPr>
        <w:t>Замимаи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 </w:t>
      </w:r>
    </w:p>
    <w:p w14:paraId="17C9D36D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hyperlink r:id="rId5" w:tooltip="Ссылка на Ѕарори Іукумати ЇТ Дар бораи тасдиѕи Стратегия оид ба љизо ва фаъолияти їисмонњ дар ЇТ барои соліои 2015-2024" w:history="1">
        <w:proofErr w:type="spellStart"/>
        <w:r w:rsidRPr="00B26DB5">
          <w:rPr>
            <w:rStyle w:val="a3"/>
            <w:rFonts w:ascii="Times Roman Tojik" w:hAnsi="Times Roman Tojik"/>
            <w:sz w:val="28"/>
            <w:szCs w:val="28"/>
          </w:rPr>
          <w:t>ѕарори</w:t>
        </w:r>
        <w:proofErr w:type="spellEnd"/>
      </w:hyperlink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</w:p>
    <w:p w14:paraId="34C0BE0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</w:p>
    <w:p w14:paraId="6146428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аз 31 декабри соли 2014 № 808 </w:t>
      </w:r>
    </w:p>
    <w:p w14:paraId="5F72C27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B26DB5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</w:p>
    <w:p w14:paraId="509AC9A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" w:name="A49Q0O3T0Z"/>
      <w:bookmarkEnd w:id="1"/>
      <w:r w:rsidRPr="00B26DB5">
        <w:rPr>
          <w:rFonts w:ascii="Times Roman Tojik" w:hAnsi="Times Roman Tojik"/>
          <w:b/>
          <w:bCs/>
          <w:sz w:val="28"/>
          <w:szCs w:val="28"/>
        </w:rPr>
        <w:t>СТРАТЕГИЯ ОИД БА ЉИЗО ВА ФАЪОЛИЯТИ ЇИСМОНЊ ДАР ЇУМІУРИИ ТОЇИКИСТОН БАРОИ СОЛІОИ 2015-2024</w:t>
      </w:r>
    </w:p>
    <w:p w14:paraId="5D382DD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Душанбе - 2014</w:t>
      </w:r>
    </w:p>
    <w:p w14:paraId="4F43873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" w:name="A49Q0O48SB"/>
      <w:bookmarkEnd w:id="2"/>
      <w:r w:rsidRPr="00B26DB5">
        <w:rPr>
          <w:rFonts w:ascii="Times Roman Tojik" w:hAnsi="Times Roman Tojik"/>
          <w:b/>
          <w:bCs/>
          <w:sz w:val="28"/>
          <w:szCs w:val="28"/>
        </w:rPr>
        <w:t>РЎЙХАТИ ИХТИСОРОТ</w:t>
      </w:r>
    </w:p>
    <w:p w14:paraId="6CA646D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АО ПЇТ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Агентии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41F81FA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АСМСНС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Агентии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стандартизатсия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метрология,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сертификатсия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нозироти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савдои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66E37EE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БУО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умумиїаіонии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Милали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Муттаіид</w:t>
      </w:r>
      <w:proofErr w:type="spellEnd"/>
    </w:p>
    <w:p w14:paraId="4088E61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ВМИ ЇТ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маориф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5EF10A8D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ВТІИА ЇТ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602EB48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lastRenderedPageBreak/>
        <w:t xml:space="preserve">ВК ЇТ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кишоварзии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7ACFF80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ДДТТ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Абўалњ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ибни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Сино</w:t>
      </w:r>
      <w:proofErr w:type="spellEnd"/>
    </w:p>
    <w:p w14:paraId="176A263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ДМТ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Донишгоіи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5E48DC8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КЇВС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Кумитаи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їавонон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варзиш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сайёіии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2C410B0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КБИ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Кумитаи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идоравњ</w:t>
      </w:r>
      <w:proofErr w:type="spellEnd"/>
    </w:p>
    <w:p w14:paraId="564FBE5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МИКП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клиникии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педиатрии ВТІИА ЇТ</w:t>
      </w:r>
    </w:p>
    <w:p w14:paraId="4C44EF8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МЇИС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саратоншиносњ</w:t>
      </w:r>
      <w:proofErr w:type="spellEnd"/>
    </w:p>
    <w:p w14:paraId="0BA71B6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МЇКБД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клиникии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дилшиносњ</w:t>
      </w:r>
      <w:proofErr w:type="spellEnd"/>
    </w:p>
    <w:p w14:paraId="24D2880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МЇКЭ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клиникии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эндокринњ</w:t>
      </w:r>
      <w:proofErr w:type="spellEnd"/>
    </w:p>
    <w:p w14:paraId="3BB9069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МЇЉ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</w:p>
    <w:p w14:paraId="443F132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МЇТТІС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</w:t>
      </w:r>
    </w:p>
    <w:p w14:paraId="42CF2E9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ПИТ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Пажўіишгоіи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proofErr w:type="gramStart"/>
      <w:r w:rsidRPr="00B26DB5">
        <w:rPr>
          <w:rFonts w:ascii="Times Roman Tojik" w:hAnsi="Times Roman Tojik"/>
          <w:sz w:val="28"/>
          <w:szCs w:val="28"/>
        </w:rPr>
        <w:t>тадѕиѕотии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,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proofErr w:type="gramEnd"/>
      <w:r w:rsidRPr="00B26DB5">
        <w:rPr>
          <w:rFonts w:ascii="Times Roman Tojik" w:hAnsi="Times Roman Tojik"/>
          <w:sz w:val="28"/>
          <w:szCs w:val="28"/>
        </w:rPr>
        <w:t xml:space="preserve">,-и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саноат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технологияіои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213A314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ПИТГЭ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Пажуіишгоіи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тадѕиѕотии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гастроэнтерология</w:t>
      </w:r>
    </w:p>
    <w:p w14:paraId="5080C73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ПИТТПТ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Пажўіишгоіи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профилактикии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77671D5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РТХТМКТО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Раёсати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хизматрасонњ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модарону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банаѕшагирии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оилаи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ВТІИА ЇТ</w:t>
      </w:r>
    </w:p>
    <w:p w14:paraId="49DE3BD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ТБ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байналмилалњ</w:t>
      </w:r>
      <w:proofErr w:type="spellEnd"/>
    </w:p>
    <w:p w14:paraId="6DAABD2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ТУТ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умумиїаіонии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</w:p>
    <w:p w14:paraId="4A28AD9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ХНДСЭ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эпидемиологњ</w:t>
      </w:r>
      <w:proofErr w:type="spellEnd"/>
    </w:p>
    <w:p w14:paraId="1599052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ФАО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кишоварзии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Милали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Муттаіид</w:t>
      </w:r>
      <w:proofErr w:type="spellEnd"/>
    </w:p>
    <w:p w14:paraId="2A66731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ЮНИСЕФ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Хазинаи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Милали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Муттаіид</w:t>
      </w:r>
      <w:proofErr w:type="spellEnd"/>
    </w:p>
    <w:p w14:paraId="375A2AB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" w:name="A49Q0O445F"/>
      <w:bookmarkEnd w:id="3"/>
      <w:r w:rsidRPr="00B26DB5">
        <w:rPr>
          <w:rFonts w:ascii="Times Roman Tojik" w:hAnsi="Times Roman Tojik"/>
          <w:b/>
          <w:bCs/>
          <w:sz w:val="28"/>
          <w:szCs w:val="28"/>
        </w:rPr>
        <w:t>1. МУЅАДДИМА</w:t>
      </w:r>
    </w:p>
    <w:p w14:paraId="1925CE3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ниіоят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їиддии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глобалии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аіамияти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Хисороти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талафоти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умри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хеле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аксар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ваѕт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мерасонад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якїоя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такроршаванда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3,5 миллион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модару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ин,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сабабгори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талафоти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A656AC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паіншудаи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микроэлементіо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камхунњ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оіан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хатари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суст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мегардонад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метавонад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сабабгори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19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йод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"БНЙ</w:t>
      </w:r>
      <w:proofErr w:type="gramStart"/>
      <w:r w:rsidRPr="00B26DB5">
        <w:rPr>
          <w:rFonts w:ascii="Times Roman Tojik" w:hAnsi="Times Roman Tojik"/>
          <w:sz w:val="28"/>
          <w:szCs w:val="28"/>
        </w:rPr>
        <w:t>")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шакли</w:t>
      </w:r>
      <w:proofErr w:type="spellEnd"/>
      <w:proofErr w:type="gram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їаіон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іарчанд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сабабгори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маљзи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сари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ѕобилияти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худмуіофизатии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организмро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муѕобили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сироятіо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суст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їаіон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ѕариб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190 миллион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азият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мекашанд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руі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масуниятро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суст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lastRenderedPageBreak/>
        <w:t>фавти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430000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китобхонаи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электронии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умумиїаіонии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"ТУТ")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далеліо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амалиёт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>).</w:t>
      </w:r>
    </w:p>
    <w:p w14:paraId="7FBF0B3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ин,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нав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љайрисироятњ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"БЉС")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носолим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танзимнашуда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фавт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їаіон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F1F426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бадан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низ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таідид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мамлакатіое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паст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даромад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Айни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аврупоии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 аз 30 то 60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калонсол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бадан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азият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мекашанд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меафзояд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болоравии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табаѕаіои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камбизоат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бадан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бори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пеш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овардааст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D4282F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"СМ")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сариваѕт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ољоз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СМ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іамеша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усули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љизодиіњ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барваѕтии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эътироф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іарчанд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пурра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хатари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фарбеішавњ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нимгуруснагњ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сирояткунанда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айёми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дорад.</w:t>
      </w:r>
    </w:p>
    <w:p w14:paraId="0BA8188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бехатар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танзим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Эъломияи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якїояи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ФАО/ТУТ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соли 1992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омадааст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"...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дастрасњ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мувофиѕ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бехатар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".</w:t>
      </w:r>
    </w:p>
    <w:p w14:paraId="4AC0B24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Вайроншавии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таркиби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номуносиби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модарон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їаіон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3,5 миллион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сабабгори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35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панїсола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хурд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Вайроншавии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калонсолон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метавонад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оѕибатіои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манфњ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D83339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" w:name="A49Q0O4CP6"/>
      <w:bookmarkEnd w:id="4"/>
      <w:r w:rsidRPr="00B26DB5">
        <w:rPr>
          <w:rFonts w:ascii="Times Roman Tojik" w:hAnsi="Times Roman Tojik"/>
          <w:b/>
          <w:bCs/>
          <w:sz w:val="28"/>
          <w:szCs w:val="28"/>
        </w:rPr>
        <w:t>2. МАФІУМІОИ АСОСЊ</w:t>
      </w:r>
    </w:p>
    <w:p w14:paraId="0D5F08B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8.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мафіуміои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зерин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11DF0F2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биологњ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сафедаи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мутобиѕати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таркиби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аминокислотаи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организм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аминокислотаіо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синтези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сафеда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35562D5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детерминантіои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инфиродњ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иктисодњ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экологие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вазъи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4616C72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72E263B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шакл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усуліои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форматсияи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їамъиятию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мутобиѕшавии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организми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мустаікам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ў ба таври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пурра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анїом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функсияіои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дарозумрњ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7217CFF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тавсифіое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1693612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муомилоти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коркард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истеісол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коркарди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дубора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таівил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нигоідорњ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ѕаламрави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интиѕол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фурўш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истифодабарњ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нобуд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2F02BDD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идома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кўшишіои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муташаккилонаи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173A463D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кўмаки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proofErr w:type="gram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,КАТС</w:t>
      </w:r>
      <w:proofErr w:type="gramEnd"/>
      <w:r w:rsidRPr="00B26DB5">
        <w:rPr>
          <w:rFonts w:ascii="Times Roman Tojik" w:hAnsi="Times Roman Tojik"/>
          <w:sz w:val="28"/>
          <w:szCs w:val="28"/>
        </w:rPr>
        <w:t xml:space="preserve">,)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їузъи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кўмаки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принсипи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,аз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музофот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созмон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ёфтааст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КАТС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ѕисми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таркибии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ё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31A5572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шакли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табињ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коркардшуда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паріезњ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оби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нўшокии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зарф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їойкардашуда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спиртњ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оби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їав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нўшокиіои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љайриспиртњ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саѕич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биологњ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2F0DF1A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физиологии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нерў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44FB5B4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хўрокворие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14-сола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физиологии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79E93F3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на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сироятнопазирњ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мубориза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муѕобили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іомилони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зидди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тамокукашњ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балки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боздоштани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042B9A1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фурўш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фурўхтан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таівил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шартіои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17C4491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ташаккули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 -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маїмўие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таваїїўіи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омўзгорон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равоншиносон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муносибати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атрофи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макроиїтимоии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алоѕаманд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034C92D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" w:name="A49Q0O4G8Z"/>
      <w:bookmarkEnd w:id="5"/>
      <w:r w:rsidRPr="00B26DB5">
        <w:rPr>
          <w:rFonts w:ascii="Times Roman Tojik" w:hAnsi="Times Roman Tojik"/>
          <w:b/>
          <w:bCs/>
          <w:sz w:val="28"/>
          <w:szCs w:val="28"/>
        </w:rPr>
        <w:t>3. ТАІЛИЛИ ВАЗЪИЯТ ВОБАСТА БО ЉИЗО ДАР ЇУМІУРЊ</w:t>
      </w:r>
    </w:p>
    <w:p w14:paraId="6416AAA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9.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Вайроншавии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аксари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lastRenderedPageBreak/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алоѕаманд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мисли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пештара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їиддњ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душвориіои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сиёсиро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иѕтисодиёту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манфњ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Пош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Шўравњ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1990-уми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бўірони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ѕашшоѕии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муіоїирати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дохилию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беруна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охирини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Агентии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proofErr w:type="gram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,АО</w:t>
      </w:r>
      <w:proofErr w:type="gramEnd"/>
      <w:r w:rsidRPr="00B26DB5">
        <w:rPr>
          <w:rFonts w:ascii="Times Roman Tojik" w:hAnsi="Times Roman Tojik"/>
          <w:sz w:val="28"/>
          <w:szCs w:val="28"/>
        </w:rPr>
        <w:t xml:space="preserve"> ПЇТ,)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 2013,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8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миллионро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3,9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миллиони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(аз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2,1 миллион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49E74D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10.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1990-и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шурўъ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ИДМ,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алалхусус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їиддњ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ѕайд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мушоіида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аз 88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соли 1999 то 38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соли 2012, вале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камбизоатњ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таври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назаррас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боѕњ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одамони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гуногун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азият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мекашанд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Вазъи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пурсиш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иштирокнамудагон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хавфи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баланддошта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24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хоїагиіо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мониторинги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соли 2011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љайрикофњ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DF4DBE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11.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шохиси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индекси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їойи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112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шохиси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нобаробарии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їойи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65-умро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ишљол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Соли 2008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шохиси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нобаробарии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0,506 ((SIGI) Social </w:t>
      </w:r>
      <w:proofErr w:type="spellStart"/>
      <w:r w:rsidRPr="00B26DB5">
        <w:rPr>
          <w:rFonts w:ascii="Times Roman Tojik" w:hAnsi="Times Roman Tojik"/>
          <w:sz w:val="28"/>
          <w:szCs w:val="28"/>
        </w:rPr>
        <w:t>Institution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and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Gender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Index, 2008)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вазъи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бозори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репродуктивњ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мардон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Шохиси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нобаробарии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пастшавии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имконпазири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боло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инъикос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5A4320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12.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микронутриентіо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"ТМІМ") дар соли 2009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(98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іадди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аѕал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шири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Аммо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85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шири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менамуданд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аввали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65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панї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аввал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Ин аз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шаіодат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ѕисме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модарон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5 - 6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ѕатъ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демографњ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(2012)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34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6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шири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33,3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720614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13.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їудокунии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тифлон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гуфтаи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хотир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: 31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тўли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аввал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69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12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їудо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деіот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12 - 23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Тафовути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СМ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lastRenderedPageBreak/>
        <w:t>нисбати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давомнокии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мушоіида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писарбачаіоро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духтаріо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23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мутаносибан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41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Аз соли 2008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70 то 30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таваллудхона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беморхонаіои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муносибати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хайрхоіона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сертификатсия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кунонида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041C59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14. ТУТ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Хазинаи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Милали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Муттаіид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"ЮНИСЕФ") то 6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љизодиіии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хўроквории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ниммоеъ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љизодиіандаи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6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шурўъ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идома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СМ то 24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тавозуни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беітаркардашудаи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тавсия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6467DB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15.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баъзе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миѕдори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кофии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микроэлементіо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ѕабили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йод,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оіан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љайраро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наметавонанд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;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боѕњ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мемонад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таъхири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падидаіои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назарраси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952788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16.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ТМІМ дар соли 2009,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зерини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: "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гандум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нон,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биринї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макаронњ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кулчаѕанд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(96,7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)", "картошка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сабзавоти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решадор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(92,8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)"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сабзавоту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мевагиіо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(87,4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)".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нафар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10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лўбиё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нахўд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наск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чормаљз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(42,6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тухм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(36,9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нўшокиіо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ѕисми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чойи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сиёі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кабуд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(94,0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оби ширин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нўшобаіои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мевагњ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(77,9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0BE5B33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17.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Омўзиши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таркиби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2009)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сафедаіои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іайвонот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як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ѕатор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витамину (С,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љ.)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минераліоро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калсий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оіан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љ.)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ратсионашон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нерў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моно-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дисахаридіо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ин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вайроншавии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милки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дандон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кариеси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дандон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мактаббачагони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06195AB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18.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ТМІМ (2009),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миѕдори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гўштњ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(6-7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кифояи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бадан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66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бар ин,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доштанд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гўшт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гўштиро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муоинашуда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якхела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номгўи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5B8E8A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19.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миѕдори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сафедаи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іайвонот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калсий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оіан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хусусияти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хўрокхўрии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гўштию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шириро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шаіодат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1C1486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20.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мониторинги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"НМАО"),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 2011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унсуріои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намемакиданд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(то 6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), шири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іайвонот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r w:rsidRPr="00B26DB5">
        <w:rPr>
          <w:rFonts w:ascii="Times Roman Tojik" w:hAnsi="Times Roman Tojik"/>
          <w:sz w:val="28"/>
          <w:szCs w:val="28"/>
        </w:rPr>
        <w:lastRenderedPageBreak/>
        <w:t xml:space="preserve">оби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муѕаррарњ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ширин,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чой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нон ё картошка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мекарданд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6-8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пурра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їудо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нимсахтро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намуди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менамуданд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F0337B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21.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тавр,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іамарўза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гандум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картошка,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рављану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шакар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таври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сабзавот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гўштию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номидан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љайриимкон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яъне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ѕувва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сафедаіои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іайвонот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минераліо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ѕонеъ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наметавонад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97D260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22.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Вайроншавии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охир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129678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6" w:name="A49Q0O4JX0"/>
      <w:bookmarkEnd w:id="6"/>
      <w:r w:rsidRPr="00B26DB5">
        <w:rPr>
          <w:rFonts w:ascii="Times Roman Tojik" w:hAnsi="Times Roman Tojik"/>
          <w:b/>
          <w:bCs/>
          <w:sz w:val="28"/>
          <w:szCs w:val="28"/>
        </w:rPr>
        <w:t>4. САРБОРИИ БЕМОРИІОИ ВОБАСТА БА ЉИЗО</w:t>
      </w:r>
    </w:p>
    <w:p w14:paraId="1C75D00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се як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панїсола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ѕадпаст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синнусол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ё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музмини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даі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нокифояи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бадан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синнусол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шадиди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азият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мекашад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EBB886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24.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биологњ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(2012)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26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5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музмини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шадиди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шадиди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2B6C665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25.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шадиди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ноіияіое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дастрасњ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оби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нўшокии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бехатар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мушоіида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мерасад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ин,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назарраси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фишорбаландњ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ишемияи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диабети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камхунњ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їољар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кариеси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дандон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назар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мерасад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89E840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26.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хоїагиіое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парвариш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хориїа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интиѕоли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пулњ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намегиранд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ноіияіои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дурдаст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їойгиранд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вазъият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боз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ногувортар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Таідиди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хоїагиіо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пасти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нарасидани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оби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нўшокњ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нархи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43CB0E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27.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бадан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бадан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диабети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рагіои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хунгард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саратон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ѕисми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ш.Душанбе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ѕайд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азият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мекашанд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аз 23 то 42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2009-2012).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Алоѕамандњ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синнусоли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шохиси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75B612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28.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сини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(6-17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4,7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2009)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lastRenderedPageBreak/>
        <w:t>Нишондиіандаи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6-7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назар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мерасад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бештар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морфологию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функсионалии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организми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дорад.</w:t>
      </w:r>
    </w:p>
    <w:p w14:paraId="67AB5A9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29.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камхунњ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оіан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іомиладор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хурдсол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хавфи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камхунии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оіан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"КНО")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таідид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КНО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метавонад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нокифояи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таваллудшавњ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пеш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мўілат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таідид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фавти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модарон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оіан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афзоиш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зеінии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манфњ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мерасонад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3BFB7B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30.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ТМІМ (2009)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КНО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6-59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28,7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(соли 2003 - 37,7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ѕобили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24,2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(соли 2003 - 41,2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CF6AA6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31.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2012)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(7-10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45,8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1994-1997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4,2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КНО (61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хонандагони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вилояти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Хатлон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пасттарини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(28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ш.Душанбе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ѕайд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КНО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хонандагони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алиментарњ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DF559C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32.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КНО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нигоі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накарда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ѕобилияти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ниіоят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худро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накардааст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зеро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пештара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883533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йод.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йод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маъмул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їаіон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аксар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ваѕт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эътибор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йод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метавонад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тадриїан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сустшавии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зеінњ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яъне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кретинизм,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муѕовимати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организмро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сироятіои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гуногун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11BFF9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34. Соли 2002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йодноккунии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ѕабул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маъракаіои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доираіои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васеи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їомеа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васоити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ахбори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доштанд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усули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дастрас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сарфакоронаи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йодноккунии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зеро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йодноккардашударо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метавон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баъзе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A28BD1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35.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2009-2013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59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йодноккардашудаи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сифатнокро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Іамзамон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йодноккардашуда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r w:rsidRPr="00B26DB5">
        <w:rPr>
          <w:rFonts w:ascii="Times Roman Tojik" w:hAnsi="Times Roman Tojik"/>
          <w:sz w:val="28"/>
          <w:szCs w:val="28"/>
        </w:rPr>
        <w:lastRenderedPageBreak/>
        <w:t xml:space="preserve">80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соли 2005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47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буд.</w:t>
      </w:r>
    </w:p>
    <w:p w14:paraId="67EBCE2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36.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БНЙ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таілиліои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лаборатории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пешоби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- 58,6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(дар соли 2003 - 57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5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- 52,9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(дар соли 2003 - 63,8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>)-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шаіодат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Вале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БНЙ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(аз 35,2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14,1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(аз 40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9,5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пастшавњ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доштанд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C51DA4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37.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БНЙ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2012)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(10-15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56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соли 1997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зикргардида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58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яъне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соли 2012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рафтааст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рафтани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їољари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эндемњ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КНО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хонандагон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баррасишаванда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боѕњ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мемонад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B30DE7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38.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гузаронидашуда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таѕрибан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52%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6 то 59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мухталифи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іаштіафтаинаи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одатан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мегиранд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деіот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ибтидоњ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даромад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ѕашшоѕтарин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табаѕаи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ошкор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6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духтарчаіо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писарбачаіои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іамсоли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худ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мамлакат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gramStart"/>
      <w:r w:rsidRPr="00B26DB5">
        <w:rPr>
          <w:rFonts w:ascii="Times Roman Tojik" w:hAnsi="Times Roman Tojik"/>
          <w:sz w:val="28"/>
          <w:szCs w:val="28"/>
        </w:rPr>
        <w:t>ба ,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proofErr w:type="gram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витамини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2CD460C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39.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љайрисироятии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ТУТ, 86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фавтіо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77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сарбории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рост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сарбориро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мунтазам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мебардоранд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суст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некўаіволии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месозанд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A91F72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40.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Бўірони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ѕисми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ба таври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мустаѕим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аксари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иваз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пастсифат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CC28D5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41. БЉС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маісулнокњ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манфњ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хоїагиіо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мебинанд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EB5597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42.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БЉС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охир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тамоюли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фишорбаландњ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ишемиявии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афзоиш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дорад.</w:t>
      </w:r>
    </w:p>
    <w:p w14:paraId="1E34E9E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lastRenderedPageBreak/>
        <w:t xml:space="preserve">43.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ТУТ,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аксари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Аврупо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меъёри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тавсияшудаи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 (то 5 г/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шабонарўз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рагіои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хунгард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EFD9F4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44.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муроїиат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ба 100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іазор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</w:p>
    <w:p w14:paraId="12D348C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+-----------------------------+---------+---------+---------+--------ї</w:t>
      </w:r>
    </w:p>
    <w:p w14:paraId="4E9B846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|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          |с.2003   |с.2008   |с.2009   |с.</w:t>
      </w:r>
      <w:proofErr w:type="gramStart"/>
      <w:r w:rsidRPr="00B26DB5">
        <w:rPr>
          <w:rFonts w:ascii="Times Roman Tojik" w:hAnsi="Times Roman Tojik"/>
          <w:sz w:val="28"/>
          <w:szCs w:val="28"/>
        </w:rPr>
        <w:t>2012  |</w:t>
      </w:r>
      <w:proofErr w:type="gramEnd"/>
    </w:p>
    <w:p w14:paraId="3F3377A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|                             |         |         |         |        |</w:t>
      </w:r>
    </w:p>
    <w:p w14:paraId="348119E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+-----------------------------+---------+---------+---------+--------+</w:t>
      </w:r>
    </w:p>
    <w:p w14:paraId="57CB988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|1.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рагіои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|         |         |         |        |</w:t>
      </w:r>
    </w:p>
    <w:p w14:paraId="38A70BD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|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хунгард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                 |1073,8   |991,1    |1031,3   |1209,</w:t>
      </w:r>
      <w:proofErr w:type="gramStart"/>
      <w:r w:rsidRPr="00B26DB5">
        <w:rPr>
          <w:rFonts w:ascii="Times Roman Tojik" w:hAnsi="Times Roman Tojik"/>
          <w:sz w:val="28"/>
          <w:szCs w:val="28"/>
        </w:rPr>
        <w:t>2  |</w:t>
      </w:r>
      <w:proofErr w:type="gramEnd"/>
    </w:p>
    <w:p w14:paraId="7B7E3C0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+-----------------------------+---------+---------+---------+--------+</w:t>
      </w:r>
    </w:p>
    <w:p w14:paraId="34D1BB3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|-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фишорбаландњ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          |260,5    |308,5    |346,5    |448,6   |</w:t>
      </w:r>
    </w:p>
    <w:p w14:paraId="6D085C1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+-----------------------------+---------+---------+---------+--------+</w:t>
      </w:r>
    </w:p>
    <w:p w14:paraId="74C1A4C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|-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ишемиявии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 |118,8    |139,1    |158,5    |200,5   |</w:t>
      </w:r>
    </w:p>
    <w:p w14:paraId="43DBA95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+-----------------------------+---------+---------+---------+--------+</w:t>
      </w:r>
    </w:p>
    <w:p w14:paraId="5CFBF48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|2.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Саратон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              |35,2     |30,4     |36,6     |        |</w:t>
      </w:r>
    </w:p>
    <w:p w14:paraId="48E09FE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+-----------------------------+---------+---------+---------+--------+</w:t>
      </w:r>
    </w:p>
    <w:p w14:paraId="6C6452D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|-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саратони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љадуди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  |4,0      |3,9      |4,7      |4,5     |</w:t>
      </w:r>
    </w:p>
    <w:p w14:paraId="5FCAD2B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+-----------------------------+---------+---------+---------+--------+</w:t>
      </w:r>
    </w:p>
    <w:p w14:paraId="0303147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|3.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Диабети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             |61,9     |49,7     |65,6     |60,5    |</w:t>
      </w:r>
    </w:p>
    <w:p w14:paraId="2836075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+-----------------------------+---------+---------+---------+--------+</w:t>
      </w:r>
    </w:p>
    <w:p w14:paraId="3BC40E6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45.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асосноккардашуда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хатарноки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фишорбаландњ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ишемиявии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кислотаіои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рављанњ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љ.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вуїуд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надорад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Аз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лиіоз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лоиіаіои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илмњ-тадѕиѕотњ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проблемаіои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афзалиятноки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B68D9E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7" w:name="A49Q0O4UFL"/>
      <w:bookmarkEnd w:id="7"/>
      <w:r w:rsidRPr="00B26DB5">
        <w:rPr>
          <w:rFonts w:ascii="Times Roman Tojik" w:hAnsi="Times Roman Tojik"/>
          <w:b/>
          <w:bCs/>
          <w:sz w:val="28"/>
          <w:szCs w:val="28"/>
        </w:rPr>
        <w:t>5. МАЅСАДИ СТРАТЕГИЯ</w:t>
      </w:r>
    </w:p>
    <w:p w14:paraId="307B9ED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46.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воситаи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давомот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іамоіангсозњ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ѕисми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їудонашавандаи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189CC7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47.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hyperlink r:id="rId6" w:anchor="A000000021" w:tooltip="Ссылка на Ѕонуни конст. ЇТ Дар бораи Іукумати Їуміурии Тоїикистон :: Моддаи 17. Салоіияти Іукумати Їуміурии Тоїикистон дар соіаи илм, фаріанг, маориф ва тандурустњ" w:history="1">
        <w:proofErr w:type="spellStart"/>
        <w:r w:rsidRPr="00B26DB5">
          <w:rPr>
            <w:rStyle w:val="a3"/>
            <w:rFonts w:ascii="Times Roman Tojik" w:hAnsi="Times Roman Tojik"/>
            <w:sz w:val="28"/>
            <w:szCs w:val="28"/>
          </w:rPr>
          <w:t>моддаи</w:t>
        </w:r>
        <w:proofErr w:type="spellEnd"/>
        <w:r w:rsidRPr="00B26DB5">
          <w:rPr>
            <w:rStyle w:val="a3"/>
            <w:rFonts w:ascii="Times Roman Tojik" w:hAnsi="Times Roman Tojik"/>
            <w:sz w:val="28"/>
            <w:szCs w:val="28"/>
          </w:rPr>
          <w:t xml:space="preserve"> 17</w:t>
        </w:r>
      </w:hyperlink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конститутсионии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аврупоии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нави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љайрисироятњ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ѕаринаи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- 2020"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E75BEB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48. "Стратегия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2015-2024"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маѕсадіои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дарозмўілати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їамъбаст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афкору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дурнамои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идоракунњ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афкори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фаъолияташон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алоѕаманд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инъикос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табаѕаіои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lastRenderedPageBreak/>
        <w:t>аіолиро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вале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такя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кислотаіои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транс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рављанњ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Диѕѕати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: гендер,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мансубияти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этникњ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таѕвияти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иѕтидори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кадрњ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омўзонидани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КАТС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љ.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621F88D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49.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тавр,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асосноккардашуда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мониторинг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андешидани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сариваѕтњ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бартараф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камбудиіои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їойдошта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аіамияти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басо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дорад.</w:t>
      </w:r>
    </w:p>
    <w:p w14:paraId="5049081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50.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иборат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CC9715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8" w:name="A49Q0O4WH6"/>
      <w:bookmarkEnd w:id="8"/>
      <w:r w:rsidRPr="00B26DB5">
        <w:rPr>
          <w:rFonts w:ascii="Times Roman Tojik" w:hAnsi="Times Roman Tojik"/>
          <w:b/>
          <w:bCs/>
          <w:sz w:val="28"/>
          <w:szCs w:val="28"/>
        </w:rPr>
        <w:t>6. НИШОНДИІАНДАІОИ СТРАТЕГИЯ</w:t>
      </w:r>
    </w:p>
    <w:p w14:paraId="770EF06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51.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сариваѕт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13295D5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афзоиши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6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20%.</w:t>
      </w:r>
    </w:p>
    <w:p w14:paraId="34ED7B0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52. Ба таври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назаррас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микроэлементіо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љайрисироятии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соли 2024:</w:t>
      </w:r>
    </w:p>
    <w:p w14:paraId="1595F23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КНО то 30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репродуктивњ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347A220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б)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шадиди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30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4C78AF5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в) паст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4CEBE1BE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г)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ѕадпастњ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 20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0400BE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мудохилаи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нуѕтаи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манфиатдор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байнибахшњ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ёрии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маркетингњ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041509D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мунтазам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хўроки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ихтисор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транс-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чарбіо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36263E3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>б) то 5 грамм/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шабонарўз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742C982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в)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мутобиѕкунии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танзим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даровардани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рекламаіо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фурўши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DD6969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54.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шабонарўзии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нерў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кислотаіои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рављанњ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ѕандіои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оддњ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10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фоиз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C5B16B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55.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400 грамм/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шабонарўз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меваю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сабзавот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2D831C7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56.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Суръат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бахшидан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Хартияи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аврупоњ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мубориза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пешниіодшуда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19E7944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мониторинги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42FAD6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lastRenderedPageBreak/>
        <w:t xml:space="preserve">57.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мониторинги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воѕењ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эпидемиологии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осебпазири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141CF55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миллњ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5FC8357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58.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адолати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кафолат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34762B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9" w:name="A49Q0O4ZF5"/>
      <w:bookmarkEnd w:id="9"/>
      <w:r w:rsidRPr="00B26DB5">
        <w:rPr>
          <w:rFonts w:ascii="Times Roman Tojik" w:hAnsi="Times Roman Tojik"/>
          <w:b/>
          <w:bCs/>
          <w:sz w:val="28"/>
          <w:szCs w:val="28"/>
        </w:rPr>
        <w:t>7. ПРИНСИП ВА МУНОСИБАТІОИ АСОСИИ СТРАТЕГИЯ</w:t>
      </w:r>
    </w:p>
    <w:p w14:paraId="54A2021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59.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принсипіои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зерин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иборат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6636BB0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: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іуѕуѕ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5CB25F8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љайрисироятњ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микронутриентіо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монеа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420873C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дастрасии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адолати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594F2F3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муносибате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маріилаи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іаётро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4DD2AC6A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стратегияіои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асосноккардашуда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>;</w:t>
      </w:r>
    </w:p>
    <w:p w14:paraId="262D462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васеъ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іуѕуѕ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имкониятіои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їамъиятіо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1E8683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0" w:name="A49Q0O5281"/>
      <w:bookmarkEnd w:id="10"/>
      <w:r w:rsidRPr="00B26DB5">
        <w:rPr>
          <w:rFonts w:ascii="Times Roman Tojik" w:hAnsi="Times Roman Tojik"/>
          <w:b/>
          <w:bCs/>
          <w:sz w:val="28"/>
          <w:szCs w:val="28"/>
        </w:rPr>
        <w:t>8. ТАДБИРІОИ АФЗАЛИЯТНОКИ ДАХОЛАТИ СТРАТЕГИЯ</w:t>
      </w:r>
    </w:p>
    <w:p w14:paraId="3BF29BA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60.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Таѕвияти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методњ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идораіо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таљйиру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ѕонуніои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амалкунандаи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Дастур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тавсияіо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54982A5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61. Рушди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иѕтидори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кадрњ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лоиіаіои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илмию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якїоягњ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бахшіои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мутахассисіои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тайёр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025EA41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62.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натиїа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хизматрасониро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ташхис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(дар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аввал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КАТС)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мебардорад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998922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63.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мустаікам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иѕтидори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масъул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диѕѕати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їиддњ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таълими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то-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баъдидипломии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донишїўён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тахассуси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таълимњ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омўзишњ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D2CF55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64.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тифлон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бармаіал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Стратегия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іавасмандгардонии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СМ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дурусти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заруриро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аѕлњ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фароіам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меорад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балки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иштироки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мардон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дуруст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нодурусти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іомиладор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нигоіубини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lastRenderedPageBreak/>
        <w:t>беморшавњ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машварат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додан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ду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волидайн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0CD8D8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65.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хонандагон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яке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бахшіои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іукуматњ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меёбад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низ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муайянкунандаи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ояндаи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унсури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инсонњ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некўаіволњ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8BC773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66.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їанбаіои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барномаи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фаъолнокњ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унсури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таълимњ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меёбад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135A79B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67.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дастур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тавсияіо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љизогирњ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"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солим,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гигиенаи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шахсњ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диѕѕати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26BDB9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68.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Дохил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таіѕиѕоти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мониторинги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ED5356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69.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муносибати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дахолатіо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таносуби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самаранокњ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маркетинги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озуѕавории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таваїїўіи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хоса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муѕобили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рекламаи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номаѕбул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ивазкунандаіои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шири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модар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накардани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транс-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чарбіо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046EBE0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70.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маїмўи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ташаббусіо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тибби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илман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асосноккардашуда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дониши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277D1E70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71.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сифатноки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йодноккардашуда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тарнс-чарбіо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060566E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72.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муіим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фаъолнокии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сатіи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ѕатор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мустаікам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тайёр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кадріо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барномаіо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рушди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тарбияи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варзиш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мактабњ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донишгоііо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848CEC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алоѕа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имкон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іамоіанг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манфиати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тарљиби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зарурии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синергизм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Таілили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инъикоси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фарѕияти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хатар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монанди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іомиладор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синамакон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духтарон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3C31B0F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lastRenderedPageBreak/>
        <w:t xml:space="preserve">74.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іамкории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байнибахшњ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іамкории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байнибахшњ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коммуникатсия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сариваѕт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самаранок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ѕабул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тадбиріо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дуруст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пурзўр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95EB33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75.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зиммаи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Кумитаи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байниидоравњ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>"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минбаъд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"КБИ"),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шумораи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баландихтисоси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идораю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мувофиѕа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фармоиши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вогузошта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Намояндагони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байналмилалие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фаъолияташон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КБИ низ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210D593C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76.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Замина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миллњ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182524FF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77. Мониторинг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Мониторинг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мунтазами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интихобгардида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стандарту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сифатноку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боэътимод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стандартонидашуда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асос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мегиранд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бораи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БЉС-и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аввал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кўіансолон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назар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фарѕияти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гендерњ</w:t>
      </w:r>
      <w:proofErr w:type="spellEnd"/>
      <w:r w:rsidRPr="00B26DB5">
        <w:rPr>
          <w:rFonts w:ascii="Times Roman Tojik" w:hAnsi="Times Roman Tojik"/>
          <w:sz w:val="28"/>
          <w:szCs w:val="28"/>
        </w:rPr>
        <w:t>)-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сарбории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їумла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сарфаи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маблаљ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6409081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78.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имконият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миѕдоран</w:t>
      </w:r>
      <w:proofErr w:type="spellEnd"/>
      <w:r w:rsidRPr="00B26DB5">
        <w:rPr>
          <w:rFonts w:ascii="Times Roman Tojik" w:hAnsi="Times Roman Tojik"/>
          <w:sz w:val="28"/>
          <w:szCs w:val="28"/>
        </w:rPr>
        <w:t>", балки "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сифатан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таілил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хулоса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бароварда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баланд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бардоштани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самарабахшии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пешбининамуда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ѕарор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ѕабул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987BF0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79.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самаранокии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дастгирњ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дохил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аврупоии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7B77E19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80.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таъѕиб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:</w:t>
      </w:r>
    </w:p>
    <w:p w14:paraId="556D8522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таъсири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(Стратегия)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таљйироти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тамоюл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мушкилот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їисмонњ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БЉС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Масалан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: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гипотрофияи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шадид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музмин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синни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6 то 59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моіа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КНО, БНЙ,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фарбеіњ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кўдакону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заніо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истеъмоли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шабонарўзии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меваю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сабзавот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ѕанд</w:t>
      </w:r>
      <w:proofErr w:type="spellEnd"/>
      <w:r w:rsidRPr="00B26DB5">
        <w:rPr>
          <w:rFonts w:ascii="Times Roman Tojik" w:hAnsi="Times Roman Tojik"/>
          <w:sz w:val="28"/>
          <w:szCs w:val="28"/>
        </w:rPr>
        <w:t>, транс-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чарбіо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намак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тавсиянамудаи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ТУТ;</w:t>
      </w:r>
    </w:p>
    <w:p w14:paraId="65995386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таъѕиби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барномавњ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муілатіои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мушаххас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чорабиниіо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вобастагњ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дорад.</w:t>
      </w:r>
    </w:p>
    <w:p w14:paraId="46262448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81.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наѕша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низоми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иттилоотњ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ворид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таікими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робитаіои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байнисоіавњ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саім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гузошта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404AA783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82. Мониторинги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Стратегияи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зиммаи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іифзи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масъул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їуміуриявии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lastRenderedPageBreak/>
        <w:t>вогузошта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B26DB5">
        <w:rPr>
          <w:rFonts w:ascii="Times Roman Tojik" w:hAnsi="Times Roman Tojik"/>
          <w:sz w:val="28"/>
          <w:szCs w:val="28"/>
        </w:rPr>
        <w:t>Ѕисми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зиёди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B26DB5">
        <w:rPr>
          <w:rFonts w:ascii="Times Roman Tojik" w:hAnsi="Times Roman Tojik"/>
          <w:sz w:val="28"/>
          <w:szCs w:val="28"/>
        </w:rPr>
        <w:t>хусусан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нишондиіандаіои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миѕдориро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Агентии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омори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назди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дигар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рўи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соіаи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0B091FC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83.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мониторинг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мунтазам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маїлиси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КБИ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баррасњ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вазорату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78144724" w14:textId="77777777" w:rsidR="00B26DB5" w:rsidRPr="00B26DB5" w:rsidRDefault="00B26DB5" w:rsidP="00B26DB5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B26DB5">
        <w:rPr>
          <w:rFonts w:ascii="Times Roman Tojik" w:hAnsi="Times Roman Tojik"/>
          <w:sz w:val="28"/>
          <w:szCs w:val="28"/>
        </w:rPr>
        <w:t xml:space="preserve">84.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B26DB5">
        <w:rPr>
          <w:rFonts w:ascii="Times Roman Tojik" w:hAnsi="Times Roman Tojik"/>
          <w:sz w:val="28"/>
          <w:szCs w:val="28"/>
        </w:rPr>
        <w:t>рафти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мониторинг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арзёбии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Стратегия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бадастовардашуда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сохторіои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байналмилалие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ки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фаъолияташон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масъалаіои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їуміурњ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аст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манфиат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дорад.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бадастовардашуда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барои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таіияи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љизои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солими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B26DB5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B26DB5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B26DB5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B26DB5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B26DB5">
        <w:rPr>
          <w:rFonts w:ascii="Times Roman Tojik" w:hAnsi="Times Roman Tojik"/>
          <w:sz w:val="28"/>
          <w:szCs w:val="28"/>
        </w:rPr>
        <w:t>.</w:t>
      </w:r>
    </w:p>
    <w:p w14:paraId="549524EF" w14:textId="77777777" w:rsidR="00635B79" w:rsidRDefault="00635B79">
      <w:pPr>
        <w:rPr>
          <w:lang w:val="tg-Cyrl-TJ"/>
        </w:rPr>
      </w:pPr>
    </w:p>
    <w:p w14:paraId="4B2CA9CB" w14:textId="582FF776" w:rsidR="00AA4507" w:rsidRPr="00AA4507" w:rsidRDefault="00AA4507" w:rsidP="00AA4507">
      <w:pPr>
        <w:spacing w:after="0"/>
        <w:rPr>
          <w:rFonts w:ascii="Times New Roman Tj" w:hAnsi="Times New Roman Tj"/>
          <w:sz w:val="28"/>
          <w:szCs w:val="28"/>
          <w:lang w:val="tg-Cyrl-TJ"/>
        </w:rPr>
      </w:pPr>
      <w:r w:rsidRPr="00AA4507">
        <w:rPr>
          <w:rFonts w:ascii="Times New Roman Tj" w:hAnsi="Times New Roman Tj"/>
          <w:sz w:val="28"/>
          <w:szCs w:val="28"/>
          <w:lang w:val="tg-Cyrl-TJ"/>
        </w:rPr>
        <w:t>Замимаи 2</w:t>
      </w:r>
    </w:p>
    <w:p w14:paraId="0B7AAE8F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  <w:r w:rsidRPr="00AA4507">
        <w:rPr>
          <w:rFonts w:ascii="Times New Roman Tj" w:hAnsi="Times New Roman Tj"/>
          <w:sz w:val="28"/>
          <w:szCs w:val="28"/>
          <w:lang w:val="tg-Cyrl-TJ"/>
        </w:rPr>
        <w:t xml:space="preserve">Бо </w:t>
      </w:r>
      <w:r w:rsidRPr="00AA4507">
        <w:rPr>
          <w:rFonts w:ascii="Cambria" w:hAnsi="Cambria" w:cs="Cambria"/>
          <w:sz w:val="28"/>
          <w:szCs w:val="28"/>
          <w:lang w:val="tg-Cyrl-TJ"/>
        </w:rPr>
        <w:t>қ</w:t>
      </w:r>
      <w:r w:rsidRPr="00AA4507">
        <w:rPr>
          <w:rFonts w:ascii="Times New Roman Tj" w:hAnsi="Times New Roman Tj"/>
          <w:sz w:val="28"/>
          <w:szCs w:val="28"/>
          <w:lang w:val="tg-Cyrl-TJ"/>
        </w:rPr>
        <w:t xml:space="preserve">арори </w:t>
      </w:r>
      <w:r w:rsidRPr="00AA4507">
        <w:rPr>
          <w:rFonts w:ascii="Cambria" w:hAnsi="Cambria" w:cs="Cambria"/>
          <w:sz w:val="28"/>
          <w:szCs w:val="28"/>
          <w:lang w:val="tg-Cyrl-TJ"/>
        </w:rPr>
        <w:t>Ҳ</w:t>
      </w:r>
      <w:r w:rsidRPr="00AA4507">
        <w:rPr>
          <w:rFonts w:ascii="Times New Roman Tj" w:hAnsi="Times New Roman Tj"/>
          <w:sz w:val="28"/>
          <w:szCs w:val="28"/>
          <w:lang w:val="tg-Cyrl-TJ"/>
        </w:rPr>
        <w:t>укумати</w:t>
      </w:r>
    </w:p>
    <w:p w14:paraId="7C87674E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  <w:r w:rsidRPr="00AA4507">
        <w:rPr>
          <w:rFonts w:ascii="Times New Roman Tj" w:hAnsi="Times New Roman Tj"/>
          <w:sz w:val="28"/>
          <w:szCs w:val="28"/>
          <w:lang w:val="tg-Cyrl-TJ"/>
        </w:rPr>
        <w:t>Љум</w:t>
      </w:r>
      <w:r w:rsidRPr="00AA4507">
        <w:rPr>
          <w:rFonts w:ascii="Cambria" w:hAnsi="Cambria" w:cs="Cambria"/>
          <w:sz w:val="28"/>
          <w:szCs w:val="28"/>
          <w:lang w:val="tg-Cyrl-TJ"/>
        </w:rPr>
        <w:t>ҳ</w:t>
      </w:r>
      <w:r w:rsidRPr="00AA4507">
        <w:rPr>
          <w:rFonts w:ascii="Times New Roman Tj" w:hAnsi="Times New Roman Tj"/>
          <w:sz w:val="28"/>
          <w:szCs w:val="28"/>
          <w:lang w:val="tg-Cyrl-TJ"/>
        </w:rPr>
        <w:t>урии Тољикистон</w:t>
      </w:r>
    </w:p>
    <w:p w14:paraId="719326DA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AA4507">
        <w:rPr>
          <w:rFonts w:ascii="Times New Roman Tj" w:hAnsi="Times New Roman Tj"/>
          <w:sz w:val="28"/>
          <w:szCs w:val="28"/>
        </w:rPr>
        <w:t>аз 31 декабри соли 2014, № 808</w:t>
      </w:r>
    </w:p>
    <w:p w14:paraId="35465B6D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AA4507">
        <w:rPr>
          <w:rFonts w:ascii="Times New Roman Tj" w:hAnsi="Times New Roman Tj"/>
          <w:sz w:val="28"/>
          <w:szCs w:val="28"/>
        </w:rPr>
        <w:t>тасди</w:t>
      </w:r>
      <w:r w:rsidRPr="00AA4507">
        <w:rPr>
          <w:rFonts w:ascii="Cambria" w:hAnsi="Cambria" w:cs="Cambria"/>
          <w:sz w:val="28"/>
          <w:szCs w:val="28"/>
        </w:rPr>
        <w:t>қ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шудааст</w:t>
      </w:r>
      <w:proofErr w:type="spellEnd"/>
    </w:p>
    <w:p w14:paraId="672E4388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14:paraId="74E19790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14:paraId="0D806361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</w:rPr>
      </w:pPr>
      <w:r w:rsidRPr="00AA4507">
        <w:rPr>
          <w:rFonts w:ascii="Times New Roman Tj" w:hAnsi="Times New Roman Tj"/>
          <w:sz w:val="28"/>
          <w:szCs w:val="28"/>
        </w:rPr>
        <w:t xml:space="preserve">                                                        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Наќшаи</w:t>
      </w:r>
      <w:proofErr w:type="spellEnd"/>
    </w:p>
    <w:p w14:paraId="117141A7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proofErr w:type="gramStart"/>
      <w:r w:rsidRPr="00AA4507">
        <w:rPr>
          <w:rFonts w:ascii="Times New Roman Tj" w:hAnsi="Times New Roman Tj"/>
          <w:sz w:val="28"/>
          <w:szCs w:val="28"/>
        </w:rPr>
        <w:t>татбиќи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 Стратегия</w:t>
      </w:r>
      <w:proofErr w:type="gram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оид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ѓизо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ва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љисмонї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Љумњурии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Тољикистон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A4507">
        <w:rPr>
          <w:rFonts w:ascii="Times New Roman Tj" w:hAnsi="Times New Roman Tj"/>
          <w:sz w:val="28"/>
          <w:szCs w:val="28"/>
        </w:rPr>
        <w:t>солњои</w:t>
      </w:r>
      <w:proofErr w:type="spellEnd"/>
      <w:r w:rsidRPr="00AA4507">
        <w:rPr>
          <w:rFonts w:ascii="Times New Roman Tj" w:hAnsi="Times New Roman Tj"/>
          <w:sz w:val="28"/>
          <w:szCs w:val="28"/>
        </w:rPr>
        <w:t xml:space="preserve">  2015-2024</w:t>
      </w:r>
    </w:p>
    <w:p w14:paraId="40F06D19" w14:textId="77777777" w:rsidR="00AA4507" w:rsidRPr="00AA4507" w:rsidRDefault="00AA4507" w:rsidP="00AA4507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9"/>
        <w:gridCol w:w="1560"/>
        <w:gridCol w:w="992"/>
        <w:gridCol w:w="1560"/>
        <w:gridCol w:w="992"/>
        <w:gridCol w:w="992"/>
      </w:tblGrid>
      <w:tr w:rsidR="00AA4507" w:rsidRPr="00AA4507" w14:paraId="631C2B99" w14:textId="77777777" w:rsidTr="00AA450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296323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  <w:p w14:paraId="37117BE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4CAA2B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  <w:p w14:paraId="5CD1D60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Номгўи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чорабинињо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90C61D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  <w:p w14:paraId="6B12881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Иљрокунандагон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0FCA90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proofErr w:type="gramStart"/>
            <w:r w:rsidRPr="00AA4507">
              <w:rPr>
                <w:rFonts w:ascii="Times New Roman Tj" w:hAnsi="Times New Roman Tj"/>
                <w:sz w:val="28"/>
                <w:szCs w:val="28"/>
              </w:rPr>
              <w:t>Мўњлати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иљро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7EE8D4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  <w:p w14:paraId="55AE94B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Нишондињанда-њои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таъќиб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258B111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Харољоти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молиявї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AA4507" w:rsidRPr="00AA4507" w14:paraId="3F9C50DE" w14:textId="77777777" w:rsidTr="00AA4507"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70E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7CC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9C5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782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086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93A17C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Буљетї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4AF2E9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ТБ</w:t>
            </w:r>
          </w:p>
        </w:tc>
      </w:tr>
      <w:tr w:rsidR="00AA4507" w:rsidRPr="00AA4507" w14:paraId="5E4A0A1F" w14:textId="77777777" w:rsidTr="00AA4507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AD73CF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1.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Мустањкам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заминаи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меъёрию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њуќуќї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методї</w:t>
            </w:r>
            <w:proofErr w:type="spellEnd"/>
          </w:p>
        </w:tc>
      </w:tr>
      <w:tr w:rsidR="00AA4507" w:rsidRPr="00AA4507" w14:paraId="0B510318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2AF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230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Ворид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таѓйиру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иловањо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Ќонуни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Љумњурии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бораи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тарбияи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варзиш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55D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КЉВС</w:t>
            </w:r>
          </w:p>
          <w:p w14:paraId="3B108BE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дигар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вазорату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идорањои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дахлдор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D7A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1B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Ќонун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шудааст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782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46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30640ED9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D2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715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Ќоида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меъёрњои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санитарї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ташкили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муассисањои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7F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686EDB2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ХНДСЭ</w:t>
            </w:r>
          </w:p>
          <w:p w14:paraId="7FDA43A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736156D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784E8BB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7851E7A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  <w:p w14:paraId="7931EB1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БУО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5BA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B84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Ќоида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меъёрњои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санитарї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интишор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791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62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90000</w:t>
            </w:r>
          </w:p>
        </w:tc>
      </w:tr>
      <w:tr w:rsidR="00AA4507" w:rsidRPr="00AA4507" w14:paraId="655A0E99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730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F0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томактабї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дарназардошти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истеъмоли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ками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транс-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чарбњо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0A5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РТХТМКТО</w:t>
            </w:r>
          </w:p>
          <w:p w14:paraId="228CFE8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 xml:space="preserve">МИКП </w:t>
            </w:r>
          </w:p>
          <w:p w14:paraId="160C410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БУО</w:t>
            </w:r>
          </w:p>
          <w:p w14:paraId="6F26884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3447A9A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F74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4E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41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137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</w:t>
            </w:r>
          </w:p>
        </w:tc>
      </w:tr>
      <w:tr w:rsidR="00AA4507" w:rsidRPr="00AA4507" w14:paraId="1F9F2C73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EC0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D0B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беморони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фарбењї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B5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7CF9063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ПИТТПТ</w:t>
            </w:r>
          </w:p>
          <w:p w14:paraId="787194D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ДДТТ</w:t>
            </w:r>
          </w:p>
          <w:p w14:paraId="386738E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МЉКЭ</w:t>
            </w:r>
          </w:p>
          <w:p w14:paraId="6AFE85B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16E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3A5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интишор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1C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9D4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</w:t>
            </w:r>
          </w:p>
        </w:tc>
      </w:tr>
      <w:tr w:rsidR="00AA4507" w:rsidRPr="00AA4507" w14:paraId="5CF561E1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085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3C1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беморони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фишорбаландї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ишемиявии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дил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BD7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5A912A8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ПИТТПТ</w:t>
            </w:r>
          </w:p>
          <w:p w14:paraId="0E19F0F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МЉКБД</w:t>
            </w:r>
          </w:p>
          <w:p w14:paraId="143CE3E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D8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9EE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интишор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D9D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3D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</w:t>
            </w:r>
          </w:p>
        </w:tc>
      </w:tr>
      <w:tr w:rsidR="00AA4507" w:rsidRPr="00AA4507" w14:paraId="68560BD5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D5E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88C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Тавсияњо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варзишгарон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дарназардошти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истеъмоли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ками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транс-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чарбњо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8C5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КЉВС ПЉТ</w:t>
            </w:r>
          </w:p>
          <w:p w14:paraId="2E5F985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2464F3B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ПИТТПТ</w:t>
            </w:r>
          </w:p>
          <w:p w14:paraId="4FE580D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328D03D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FE0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87B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Тавсияњо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598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942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</w:t>
            </w:r>
          </w:p>
        </w:tc>
      </w:tr>
      <w:tr w:rsidR="00AA4507" w:rsidRPr="00AA4507" w14:paraId="3E1BADB2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D3A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8F6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тарбияи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Љумњурии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(ГТО)»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2A5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КЉВС ЊЉТ</w:t>
            </w:r>
          </w:p>
          <w:p w14:paraId="595D5A7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дигар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вазорату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идорањои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дахлдор</w:t>
            </w:r>
            <w:proofErr w:type="spellEnd"/>
          </w:p>
          <w:p w14:paraId="6D64566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939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518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Таѓйиру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иловањо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ворид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B42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562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4000</w:t>
            </w:r>
          </w:p>
        </w:tc>
      </w:tr>
      <w:tr w:rsidR="00AA4507" w:rsidRPr="00AA4507" w14:paraId="30C18627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60D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759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методї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муайян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истеъмоли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озуќа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љумла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албоми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ранга)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1F5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0EBAEFC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799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569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нашр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DCA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184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</w:t>
            </w:r>
          </w:p>
        </w:tc>
      </w:tr>
      <w:tr w:rsidR="00AA4507" w:rsidRPr="00AA4507" w14:paraId="3BA3CBE6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486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1.9.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72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барномаи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компютерї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омўзиши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хўроки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воќеии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ањолї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1CE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2443FBC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ДМТ</w:t>
            </w:r>
          </w:p>
          <w:p w14:paraId="5F1E7D1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FB5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7C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E4C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135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18000</w:t>
            </w:r>
          </w:p>
        </w:tc>
      </w:tr>
      <w:tr w:rsidR="00AA4507" w:rsidRPr="00AA4507" w14:paraId="363EEAB3" w14:textId="77777777" w:rsidTr="00AA4507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5D20CB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2. Рушди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илм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иќтидори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кадрї</w:t>
            </w:r>
            <w:proofErr w:type="spellEnd"/>
          </w:p>
        </w:tc>
      </w:tr>
      <w:tr w:rsidR="00AA4507" w:rsidRPr="00AA4507" w14:paraId="3CB5B94E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6BEB88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DBA1BA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Рушди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илм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C31B1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F2803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2EAA4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476B3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E9F05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AA4507" w:rsidRPr="00AA4507" w14:paraId="027BE655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C9A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60E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Дохил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Љумњурии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proofErr w:type="gramStart"/>
            <w:r w:rsidRPr="00AA4507">
              <w:rPr>
                <w:rFonts w:ascii="Times New Roman Tj" w:hAnsi="Times New Roman Tj"/>
                <w:sz w:val="28"/>
                <w:szCs w:val="28"/>
              </w:rPr>
              <w:t>тадќиќоти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 ТУТ</w:t>
            </w:r>
            <w:proofErr w:type="gram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назорати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фарбењї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r w:rsidRPr="00AA4507">
              <w:rPr>
                <w:rFonts w:ascii="Times New Roman Tj" w:hAnsi="Times New Roman Tj"/>
                <w:sz w:val="28"/>
                <w:szCs w:val="28"/>
                <w:lang w:val="en-US"/>
              </w:rPr>
              <w:t>COSI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)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C8E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2438FBF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4F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E7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тадќиќоти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AA4507">
              <w:rPr>
                <w:rFonts w:ascii="Times New Roman Tj" w:hAnsi="Times New Roman Tj"/>
                <w:sz w:val="28"/>
                <w:szCs w:val="28"/>
                <w:lang w:val="en-US"/>
              </w:rPr>
              <w:t>COSI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ворид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гашта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тадќиќот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A97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27B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100000</w:t>
            </w:r>
          </w:p>
        </w:tc>
      </w:tr>
      <w:tr w:rsidR="00AA4507" w:rsidRPr="00AA4507" w14:paraId="10CB82C3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F85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51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хуроки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воќеии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ањолї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711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38BEB37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06F742F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ФАО</w:t>
            </w:r>
          </w:p>
          <w:p w14:paraId="56D168D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72F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2016-2024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A28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FA9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4B6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90000</w:t>
            </w:r>
          </w:p>
        </w:tc>
      </w:tr>
      <w:tr w:rsidR="00AA4507" w:rsidRPr="00AA4507" w14:paraId="029D2692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0F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AC4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лоињаи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КИТ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Омўзиши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инкишофи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фарбењї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ањолии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Љумњурии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маќсади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пешгирикунандаи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он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сатњи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байнисоњавї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113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1EAA04C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ДДТТ</w:t>
            </w:r>
          </w:p>
          <w:p w14:paraId="7B8672A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5BA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B4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Лоињаи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3B7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C37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64BF9236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5D3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CD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тадќиќот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Омўзиши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хўроки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воќеии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беморони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фишорбаландї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ишемиявии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дил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Љумњурии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маќсади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комплексии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соњавии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)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он»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134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308B821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ПИТТПТ</w:t>
            </w:r>
          </w:p>
          <w:p w14:paraId="730A19B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МЉКБД</w:t>
            </w:r>
          </w:p>
          <w:p w14:paraId="6588B91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E29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04B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0F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92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40000</w:t>
            </w:r>
          </w:p>
        </w:tc>
      </w:tr>
      <w:tr w:rsidR="00AA4507" w:rsidRPr="00AA4507" w14:paraId="35FC4209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0AA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EE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тадќиќоти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Омўзиши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инкишофи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фарбењї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ањолии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Љумњурии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маќсади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чорабинињои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илман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асосноккардашуда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он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сатњи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байнисоњавї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548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6B50260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ДДТТ</w:t>
            </w:r>
          </w:p>
          <w:p w14:paraId="7CD0741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МЉИС</w:t>
            </w:r>
          </w:p>
          <w:p w14:paraId="6403BA7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C5D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2016-2020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BC0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46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77F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300000</w:t>
            </w:r>
          </w:p>
        </w:tc>
      </w:tr>
      <w:tr w:rsidR="00AA4507" w:rsidRPr="00AA4507" w14:paraId="471611A0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294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C37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Мустањкам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заминаи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ташхисгоњї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.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Харидорї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таљњизот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хромомасс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спектро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фотометр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ѓ.)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омўзиши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мубодилаи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моддањои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организм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њамчунин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бехатарии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озуќа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B6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МЉЃ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шарикњо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02C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7EB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Таљњизот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харидорї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F3B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E81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1500000</w:t>
            </w:r>
          </w:p>
        </w:tc>
      </w:tr>
      <w:tr w:rsidR="00AA4507" w:rsidRPr="00AA4507" w14:paraId="0901F6A9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4AEFB6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F01EF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Рушди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иќтидори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кадрї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E10DE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DF096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79380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67E69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065BF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AA4507" w:rsidRPr="00AA4507" w14:paraId="00432386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72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885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ТУТ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курсњои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таълимии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муттањидшуда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омўзгорон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љумлаи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кормандони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КАТС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машваратдињї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вобаста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ѓизодињии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то 2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B0F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3A1D16D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09026D3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ЮСАИД</w:t>
            </w:r>
          </w:p>
          <w:p w14:paraId="3D25479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5A37B5C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A7C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17A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омўзгорони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тайёркардашуда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D29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B72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1DA70533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DF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99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кормандони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тиби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тарафи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омўзгорони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тайёркардашудаи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КАТС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тибќи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табобати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норасоии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то 5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сола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сатњи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амбулаторї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E00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РТХТМК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ТО</w:t>
            </w:r>
          </w:p>
          <w:p w14:paraId="7C3AE6B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7AB1346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7B34F38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F88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2015-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2A5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омўзгорони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тайёркардашуда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F02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40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68C39CC0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268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014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мутахассисони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озмоишгоњњои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корхонањои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намакбарорї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истењсоли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орд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назорати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сифати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йодноккардашуда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орди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оњан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иловакардашуда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D54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ХНДСЭ </w:t>
            </w:r>
          </w:p>
          <w:p w14:paraId="72AE79E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2A886C5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АСМСНС </w:t>
            </w:r>
          </w:p>
          <w:p w14:paraId="4EB1072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D3F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2D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шахсони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омўзонидашуда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673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251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62E1E6AB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50D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E87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семинарњо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БЃС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фарбењї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дабети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ќанд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БДРХ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ѓ.)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омўзгорони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муассисањои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ѓ.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55C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22749BB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6E87A9C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МЉЃ </w:t>
            </w:r>
          </w:p>
          <w:p w14:paraId="658A364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ПИТТПТ</w:t>
            </w:r>
          </w:p>
          <w:p w14:paraId="02501D2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567C1EB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246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2016-2024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7C2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семинар </w:t>
            </w:r>
            <w:proofErr w:type="spellStart"/>
            <w:proofErr w:type="gram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мегардад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833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D00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349A7F87" w14:textId="77777777" w:rsidTr="00AA4507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5B175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4.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Бењтар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тифлон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бармањал</w:t>
            </w:r>
            <w:proofErr w:type="spellEnd"/>
          </w:p>
        </w:tc>
      </w:tr>
      <w:tr w:rsidR="00AA4507" w:rsidRPr="00AA4507" w14:paraId="12CB36D4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369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CF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Татбиќи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миллї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бармањал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2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47928F9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5C9A8EE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ЮСАИД</w:t>
            </w:r>
          </w:p>
          <w:p w14:paraId="306A37D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75EC5AB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54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571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Паст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сатњи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бемории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гипотрофия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то 5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19D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3D5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29251E53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13C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4.2.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361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Иљрои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барномаи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ТУТ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њолати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то 5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сола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воситаи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алоќаи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мобилї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ноњияи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пилотї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7B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37EDD4C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3A08144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ХНДСЭ</w:t>
            </w:r>
          </w:p>
          <w:p w14:paraId="62FEE70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67F194F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БУО</w:t>
            </w:r>
          </w:p>
          <w:p w14:paraId="39ED968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E8F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5F1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Системаи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мониторинги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рушд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назорати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эпидемиологии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бењтар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мегардад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9A4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1E2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20000</w:t>
            </w:r>
          </w:p>
        </w:tc>
      </w:tr>
      <w:tr w:rsidR="00AA4507" w:rsidRPr="00AA4507" w14:paraId="05202760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288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4.3.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81E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чорабинии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Њафтаи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байналмилалии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синамаконї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643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0064474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220F8E2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МЉТТЊС</w:t>
            </w:r>
          </w:p>
          <w:p w14:paraId="49CDC88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ЮНИСЕФ</w:t>
            </w:r>
          </w:p>
          <w:p w14:paraId="769216F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DA1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EA6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Чорабини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DB1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D63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67FD2595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5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4.4.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E63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Чорабинї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масъалаи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њавасмандгардонии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фурўши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рекламаи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)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мањсулоти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озуќаворї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махсусан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омехтањои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ширї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) дар </w:t>
            </w:r>
            <w:proofErr w:type="spellStart"/>
            <w:proofErr w:type="gramStart"/>
            <w:r w:rsidRPr="00AA4507">
              <w:rPr>
                <w:rFonts w:ascii="Times New Roman Tj" w:hAnsi="Times New Roman Tj"/>
                <w:sz w:val="28"/>
                <w:szCs w:val="28"/>
              </w:rPr>
              <w:t>доираи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AA4507">
              <w:rPr>
                <w:rFonts w:ascii="Times New Roman Tj" w:hAnsi="Times New Roman Tj"/>
                <w:sz w:val="28"/>
                <w:szCs w:val="28"/>
              </w:rPr>
              <w:t>Њафтаи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њавасмандгардонии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синамаконї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A2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2E365A7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ХНДСЭ</w:t>
            </w:r>
          </w:p>
          <w:p w14:paraId="763985E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17D4019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МЉТТЊС</w:t>
            </w:r>
          </w:p>
          <w:p w14:paraId="3B4D905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29A8147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9B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10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proofErr w:type="gram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чорабинї</w:t>
            </w:r>
            <w:proofErr w:type="spellEnd"/>
            <w:proofErr w:type="gram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DB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8DD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596BEBB5" w14:textId="77777777" w:rsidTr="00AA4507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97BE4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5.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Ташкили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солими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</w:p>
        </w:tc>
      </w:tr>
      <w:tr w:rsidR="00AA4507" w:rsidRPr="00AA4507" w14:paraId="1DB5F3D2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5BE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B3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ноњияњо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якљоягї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ташкилотњои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байналмиллалї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ТЃД)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доираи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Дастурамал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синни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»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такя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кам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истеъмол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транс-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чарбњо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76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4F017F7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0784CF0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ХНДСЭ</w:t>
            </w:r>
          </w:p>
          <w:p w14:paraId="0D07199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646E35E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7316127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БУО</w:t>
            </w:r>
          </w:p>
          <w:p w14:paraId="30D03B2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BE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155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Фисади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амалисозї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тарафи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КБС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муайян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мегардад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D2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76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384A97B8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91D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5.2.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53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Амалисозии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"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Меъёри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солим,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гигиенаи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шахсии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муассисањои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056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51CD9D9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582315D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ХНДСЭ </w:t>
            </w:r>
          </w:p>
          <w:p w14:paraId="5509B6E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МИКП </w:t>
            </w:r>
          </w:p>
          <w:p w14:paraId="70BB18B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54B0A31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БУО</w:t>
            </w:r>
          </w:p>
          <w:p w14:paraId="176D653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1A9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04D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50%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беморињои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вобаста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кўдакон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кам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A7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04E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043B8832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A5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5.3.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2D4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Ташкили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мусобиќањои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солим,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БЃС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67B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47B395E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4F8B7DE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ХНДСЭ </w:t>
            </w:r>
          </w:p>
          <w:p w14:paraId="356950A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МИКП </w:t>
            </w:r>
          </w:p>
          <w:p w14:paraId="24489CD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  <w:p w14:paraId="10B5D37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B97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08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Мусобиќањо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B8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322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74D42F92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A13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5.4.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D3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Ташкили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солим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муассисањои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томактабї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09A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73F6E02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РТХЊМКБО</w:t>
            </w:r>
          </w:p>
          <w:p w14:paraId="61021BE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ХДНСЭ</w:t>
            </w:r>
          </w:p>
          <w:p w14:paraId="28F5176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5D8FA3E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БУО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A4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2016-2024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2D3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Њамасола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њамоњанг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гардида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FE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C1B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161AA435" w14:textId="77777777" w:rsidTr="00AA4507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31F1E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6.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маљмўии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ташаббусњо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БЃС</w:t>
            </w:r>
          </w:p>
        </w:tc>
      </w:tr>
      <w:tr w:rsidR="00AA4507" w:rsidRPr="00AA4507" w14:paraId="7BD7419F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44F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A8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истеъмоли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транс-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чарбњо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гурўњњои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ањолї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мушовири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92E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65BA804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3ED8FD8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67E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BB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43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8B1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90000</w:t>
            </w:r>
          </w:p>
        </w:tc>
      </w:tr>
      <w:tr w:rsidR="00AA4507" w:rsidRPr="00AA4507" w14:paraId="3ED75EAC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7C5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1D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сифати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йодноккунии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орди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оњаниловакардашуда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сатњи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истењсолот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бозорњо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хонавода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590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ХНДСЭ </w:t>
            </w:r>
          </w:p>
          <w:p w14:paraId="258C712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17DD19B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АСМСНС</w:t>
            </w:r>
          </w:p>
          <w:p w14:paraId="18305EB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12AD84A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ЮСАИД</w:t>
            </w:r>
          </w:p>
          <w:p w14:paraId="25C6675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ЮНИСЕФ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D5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B64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маълумоти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љамъоваришуда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AB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5A3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90000</w:t>
            </w:r>
          </w:p>
        </w:tc>
      </w:tr>
      <w:tr w:rsidR="00AA4507" w:rsidRPr="00AA4507" w14:paraId="5E62B915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C7E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D1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масъалањои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БЃС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ворид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барномањои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таълимии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муассисањои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донишгоњњои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тиббї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баъдидипломї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3AB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МЉЃ </w:t>
            </w:r>
          </w:p>
          <w:p w14:paraId="0D80877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16DA483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МИКП </w:t>
            </w:r>
          </w:p>
          <w:p w14:paraId="4F1100E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ПИТТПТ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999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3E9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606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392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0AA8FDCE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1F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19F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Ворид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масъалањои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БЃС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барномаи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дарсњои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тарбиявї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муассисањои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тањсилоти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умумї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донишгоњњои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тиббї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баъдидипломї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B6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45AB667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РТХТМКТО</w:t>
            </w:r>
          </w:p>
          <w:p w14:paraId="5B85DB1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3932B34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БУО</w:t>
            </w:r>
          </w:p>
          <w:p w14:paraId="6913C3C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96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2016-2019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978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Масъалањои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БЃС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барномањои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таълимї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ворид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F8D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4D2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4D15E75B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8E7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5CA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Таъсиси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гурўњи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корb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gramStart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ба 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омодасозии</w:t>
            </w:r>
            <w:proofErr w:type="spellEnd"/>
            <w:proofErr w:type="gram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r w:rsidRPr="00AA4507">
              <w:rPr>
                <w:rFonts w:ascii="Cambria" w:hAnsi="Cambria" w:cs="Cambria"/>
                <w:sz w:val="28"/>
                <w:szCs w:val="28"/>
              </w:rPr>
              <w:t>ҳ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t>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иттилоотию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коммуникатсионї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52B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МЉТТЊС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партнёрњо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581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897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Гурўњ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таъсис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мегардад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61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A9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17877B33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7DD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E5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таъсири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манфии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транс-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чарбњо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фарбењї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диабети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ќанд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, БДРХ (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њамчунин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буклетњо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роликњо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ѓ.)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баланд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бардоштани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сатњидониши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ањолї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тавассути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ВАУ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206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МЉТТЊС </w:t>
            </w:r>
          </w:p>
          <w:p w14:paraId="2E01BEA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ХНДСЭ</w:t>
            </w:r>
          </w:p>
          <w:p w14:paraId="13FBEA5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МИКП </w:t>
            </w:r>
          </w:p>
          <w:p w14:paraId="4259744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7CCF9B5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4388467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ПИТТПТ</w:t>
            </w:r>
          </w:p>
          <w:p w14:paraId="5E04B4B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077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DCB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F76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EB1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</w:t>
            </w:r>
          </w:p>
        </w:tc>
      </w:tr>
      <w:tr w:rsidR="00AA4507" w:rsidRPr="00AA4507" w14:paraId="1BEC7DA5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07D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19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Љамъ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 xml:space="preserve">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фавт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аз БЃС 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асоси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ањбороти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оморї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санадњои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фавт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567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 xml:space="preserve">АО ПЉТ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партнёрњо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98D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2015-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AE9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0CE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C90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06BB02B3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E3D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216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Љамъ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усули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буљети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хонавода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вобаста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истеъмоли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мањсулоти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озуќаворї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05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АО ПЉТ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партнёрњо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17F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002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B22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AE3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2F7327DB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AC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34D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Андешидани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тадбирњо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љињати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таъмини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мактабњо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омўзгорони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тарбияи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љумла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тайёр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онњо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A2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КЉВС </w:t>
            </w:r>
          </w:p>
          <w:p w14:paraId="67AC31E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209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369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Механизм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A0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D17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7B4C349D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D8C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6.10.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49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китоби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дарсии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«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инсон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–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асосњои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нутрисиология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»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донишљуёни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донишгоњњои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тиббї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ѓ.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6D9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744EE1D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219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56E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нашр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мегардад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6BC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CB0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21000</w:t>
            </w:r>
          </w:p>
        </w:tc>
      </w:tr>
      <w:tr w:rsidR="00AA4507" w:rsidRPr="00AA4507" w14:paraId="3D453B72" w14:textId="77777777" w:rsidTr="00AA4507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8B54E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7.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Мустањкам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байнисоњавї</w:t>
            </w:r>
            <w:proofErr w:type="spellEnd"/>
          </w:p>
        </w:tc>
      </w:tr>
      <w:tr w:rsidR="00AA4507" w:rsidRPr="00AA4507" w14:paraId="05509AB0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53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7.1.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94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Таъсиси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кумитаи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байниидоравb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(КБИ)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татби</w:t>
            </w:r>
            <w:r w:rsidRPr="00AA4507">
              <w:rPr>
                <w:rFonts w:ascii="Cambria" w:hAnsi="Cambria" w:cs="Cambria"/>
                <w:sz w:val="28"/>
                <w:szCs w:val="28"/>
              </w:rPr>
              <w:t>қ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t>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Стратегия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02B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Шарикон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FDB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A62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КБИ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таъсис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мегардад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216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24B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1EA35D41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FE6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7.2.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515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байнибахшї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вобаста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мањдуд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истеъмоли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намак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транс-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чарбњо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2D6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Шарикон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20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32B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Транс-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равѓанхо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&lt;1% 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энергияи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умумии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ратсион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A9F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480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</w:tr>
      <w:tr w:rsidR="00AA4507" w:rsidRPr="00AA4507" w14:paraId="4BF8B8F9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48F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7.3.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5C4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Вохўрињои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байнисоњавї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маљлису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семинарњо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масъалањои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БЃС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744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Шарикон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E4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D0C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Миќдори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семинарњои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гузаронида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шуда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2E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9A99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120000</w:t>
            </w:r>
          </w:p>
        </w:tc>
      </w:tr>
      <w:tr w:rsidR="00AA4507" w:rsidRPr="00AA4507" w14:paraId="7AF06353" w14:textId="77777777" w:rsidTr="00AA4507"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FDCF6A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8. Мониторинг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арзёбї</w:t>
            </w:r>
            <w:proofErr w:type="spellEnd"/>
          </w:p>
        </w:tc>
      </w:tr>
      <w:tr w:rsidR="00AA4507" w:rsidRPr="00AA4507" w14:paraId="2EE78B3C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597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8.1.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17C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вараќањои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C5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МЉЃ</w:t>
            </w:r>
          </w:p>
          <w:p w14:paraId="0CF4168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0B10B40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АО ПЉТ </w:t>
            </w:r>
          </w:p>
          <w:p w14:paraId="1AD71D81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ПИТТПТ </w:t>
            </w:r>
          </w:p>
          <w:p w14:paraId="499390B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3D24895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3DB4960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88A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3CC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Тањия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тасдиќ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мегардад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4F4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88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10000</w:t>
            </w:r>
          </w:p>
        </w:tc>
      </w:tr>
      <w:tr w:rsidR="00AA4507" w:rsidRPr="00AA4507" w14:paraId="4B5FC52C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45A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8.2.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FA3F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Дар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доираи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корњои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тадќиќотии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сохторњои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давлатї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(МЉМЃ, ПИТП, ПИТТПТ, АО ПЉТ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ѓ.)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дастгирии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ТУТ, </w:t>
            </w: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 xml:space="preserve">ЮНИСЕФ, ФАО, БУО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ѓ. 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љамъ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мавод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нишондињандањои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муайян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шудаи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04AC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>МЉЃ</w:t>
            </w:r>
          </w:p>
          <w:p w14:paraId="34B526C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ВМИ ЉТ</w:t>
            </w:r>
          </w:p>
          <w:p w14:paraId="249CA603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АО ПЉТ </w:t>
            </w:r>
          </w:p>
          <w:p w14:paraId="28998A26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ПИТТПТ </w:t>
            </w:r>
          </w:p>
          <w:p w14:paraId="25558B1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МИКП</w:t>
            </w:r>
          </w:p>
          <w:p w14:paraId="5DC6403B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 xml:space="preserve">ПИТ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</w:p>
          <w:p w14:paraId="199B04D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ТУТ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1A58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lastRenderedPageBreak/>
              <w:t xml:space="preserve">1 бор дар 2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A04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670A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C5E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3000000</w:t>
            </w:r>
          </w:p>
        </w:tc>
      </w:tr>
      <w:tr w:rsidR="00AA4507" w:rsidRPr="00AA4507" w14:paraId="7237EB1D" w14:textId="77777777" w:rsidTr="00AA4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00E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8.3.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6DB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Арзёбии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комёбињои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системаи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мониторинг аз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рўи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ѓизо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фаъолияти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љисмонї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CA62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КБИ</w:t>
            </w:r>
          </w:p>
          <w:p w14:paraId="1F16FC7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A284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2015-2024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7A85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Ахборот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тавсияњо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пешнињод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E9D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961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200000</w:t>
            </w:r>
          </w:p>
        </w:tc>
      </w:tr>
      <w:tr w:rsidR="00AA4507" w:rsidRPr="00AA4507" w14:paraId="2CE25226" w14:textId="77777777" w:rsidTr="00AA4507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F27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AA4507">
              <w:rPr>
                <w:rFonts w:ascii="Times New Roman Tj" w:hAnsi="Times New Roman Tj"/>
                <w:sz w:val="28"/>
                <w:szCs w:val="28"/>
              </w:rPr>
              <w:t>Њамагї</w:t>
            </w:r>
            <w:proofErr w:type="spellEnd"/>
            <w:r w:rsidRPr="00AA4507">
              <w:rPr>
                <w:rFonts w:ascii="Times New Roman Tj" w:hAnsi="Times New Roman Tj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32AE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1925000,0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0C30" w14:textId="77777777" w:rsidR="00AA4507" w:rsidRPr="00AA4507" w:rsidRDefault="00AA4507" w:rsidP="00AA4507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AA4507">
              <w:rPr>
                <w:rFonts w:ascii="Times New Roman Tj" w:hAnsi="Times New Roman Tj"/>
                <w:sz w:val="28"/>
                <w:szCs w:val="28"/>
              </w:rPr>
              <w:t>5768000,0</w:t>
            </w:r>
          </w:p>
        </w:tc>
      </w:tr>
    </w:tbl>
    <w:p w14:paraId="017644F0" w14:textId="77777777" w:rsidR="00AA4507" w:rsidRPr="00AA4507" w:rsidRDefault="00AA4507" w:rsidP="00AA4507">
      <w:pPr>
        <w:rPr>
          <w:b/>
        </w:rPr>
      </w:pPr>
    </w:p>
    <w:p w14:paraId="313F6974" w14:textId="77777777" w:rsidR="00AA4507" w:rsidRPr="00AA4507" w:rsidRDefault="00AA4507" w:rsidP="00AA4507">
      <w:pPr>
        <w:rPr>
          <w:b/>
          <w:lang w:val="tg-Cyrl-TJ"/>
        </w:rPr>
      </w:pPr>
    </w:p>
    <w:p w14:paraId="68BD5ECE" w14:textId="77777777" w:rsidR="00AA4507" w:rsidRPr="00AA4507" w:rsidRDefault="00AA4507" w:rsidP="00AA4507">
      <w:r w:rsidRPr="00AA4507">
        <w:rPr>
          <w:lang w:val="tg-Cyrl-TJ"/>
        </w:rPr>
        <w:t xml:space="preserve"> </w:t>
      </w:r>
    </w:p>
    <w:p w14:paraId="43EAFE1C" w14:textId="77777777" w:rsidR="00AA4507" w:rsidRPr="00AA4507" w:rsidRDefault="00AA4507" w:rsidP="00AA4507"/>
    <w:p w14:paraId="5504E449" w14:textId="77777777" w:rsidR="00AA4507" w:rsidRPr="00AA4507" w:rsidRDefault="00AA4507">
      <w:pPr>
        <w:rPr>
          <w:lang w:val="tg-Cyrl-TJ"/>
        </w:rPr>
      </w:pPr>
    </w:p>
    <w:sectPr w:rsidR="00AA4507" w:rsidRPr="00A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838"/>
    <w:rsid w:val="000245A2"/>
    <w:rsid w:val="00077D9B"/>
    <w:rsid w:val="005C0E12"/>
    <w:rsid w:val="00602137"/>
    <w:rsid w:val="00635B79"/>
    <w:rsid w:val="006725FD"/>
    <w:rsid w:val="00AA4507"/>
    <w:rsid w:val="00B26DB5"/>
    <w:rsid w:val="00B51838"/>
    <w:rsid w:val="00C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F505"/>
  <w15:chartTrackingRefBased/>
  <w15:docId w15:val="{D9272AA6-7B5F-4042-A700-44E223E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24247" TargetMode="External"/><Relationship Id="rId5" Type="http://schemas.openxmlformats.org/officeDocument/2006/relationships/hyperlink" Target="vfp://rgn=123260" TargetMode="External"/><Relationship Id="rId4" Type="http://schemas.openxmlformats.org/officeDocument/2006/relationships/hyperlink" Target="vfp://rgn=24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6981</Words>
  <Characters>39796</Characters>
  <Application>Microsoft Office Word</Application>
  <DocSecurity>0</DocSecurity>
  <Lines>331</Lines>
  <Paragraphs>93</Paragraphs>
  <ScaleCrop>false</ScaleCrop>
  <Company/>
  <LinksUpToDate>false</LinksUpToDate>
  <CharactersWithSpaces>46684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2024-10-22T04:51:00Z</dcterms:created>
  <dcterms:modified xsi:type="dcterms:W3CDTF">2024-10-22T04:54:00Z</dcterms:modified>
</cp:coreProperties>
</file>