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9708322" w:displacedByCustomXml="next"/>
    <w:bookmarkEnd w:id="0" w:displacedByCustomXml="next"/>
    <w:sdt>
      <w:sdtPr>
        <w:id w:val="-443070084"/>
        <w:docPartObj>
          <w:docPartGallery w:val="Cover Pages"/>
          <w:docPartUnique/>
        </w:docPartObj>
      </w:sdtPr>
      <w:sdtContent>
        <w:p w14:paraId="3178C108" w14:textId="77777777" w:rsidR="00AE7826" w:rsidRDefault="00AE7826" w:rsidP="003F6D45">
          <w:pPr>
            <w:jc w:val="both"/>
          </w:pPr>
        </w:p>
        <w:p w14:paraId="00922A6C" w14:textId="77777777" w:rsidR="00AE7826" w:rsidRDefault="00AE7826" w:rsidP="003F6D45">
          <w:pPr>
            <w:jc w:val="both"/>
          </w:pPr>
        </w:p>
        <w:p w14:paraId="027234E6" w14:textId="77777777" w:rsidR="00AE7826" w:rsidRDefault="00AE7826" w:rsidP="003F6D45">
          <w:pPr>
            <w:jc w:val="both"/>
          </w:pPr>
        </w:p>
        <w:p w14:paraId="210E2DA4" w14:textId="77777777" w:rsidR="00D21DA7" w:rsidRDefault="00D21DA7" w:rsidP="003F6D45">
          <w:pPr>
            <w:jc w:val="both"/>
            <w:rPr>
              <w:rFonts w:ascii="Aptos" w:eastAsia="Arial" w:hAnsi="Aptos" w:cs="Arial"/>
              <w:b/>
              <w:bCs/>
              <w:smallCaps/>
              <w:color w:val="006993"/>
              <w:sz w:val="44"/>
            </w:rPr>
          </w:pPr>
        </w:p>
        <w:p w14:paraId="7E390DDC" w14:textId="77777777" w:rsidR="00D21DA7" w:rsidRDefault="00D21DA7" w:rsidP="003F6D45">
          <w:pPr>
            <w:jc w:val="both"/>
            <w:rPr>
              <w:rFonts w:ascii="Aptos" w:eastAsia="Arial" w:hAnsi="Aptos" w:cs="Arial"/>
              <w:b/>
              <w:bCs/>
              <w:smallCaps/>
              <w:color w:val="006993"/>
              <w:sz w:val="44"/>
            </w:rPr>
          </w:pPr>
        </w:p>
        <w:p w14:paraId="377AC715" w14:textId="77777777" w:rsidR="00D21DA7" w:rsidRDefault="00D21DA7" w:rsidP="003F6D45">
          <w:pPr>
            <w:jc w:val="both"/>
            <w:rPr>
              <w:rFonts w:ascii="Aptos" w:eastAsia="Arial" w:hAnsi="Aptos" w:cs="Arial"/>
              <w:b/>
              <w:bCs/>
              <w:smallCaps/>
              <w:color w:val="006993"/>
              <w:sz w:val="44"/>
            </w:rPr>
          </w:pPr>
        </w:p>
        <w:p w14:paraId="03C121A9" w14:textId="49AA16A6" w:rsidR="00AE7826" w:rsidRPr="009523C2" w:rsidRDefault="009523C2" w:rsidP="003F6D45">
          <w:pPr>
            <w:jc w:val="both"/>
            <w:rPr>
              <w:rFonts w:ascii="Aptos" w:eastAsia="Arial" w:hAnsi="Aptos" w:cs="Arial"/>
              <w:b/>
              <w:bCs/>
              <w:smallCaps/>
              <w:color w:val="006993"/>
              <w:kern w:val="0"/>
              <w:sz w:val="44"/>
              <w:szCs w:val="24"/>
              <w:lang w:val="en-US"/>
              <w14:ligatures w14:val="none"/>
            </w:rPr>
          </w:pPr>
          <w:r w:rsidRPr="009523C2">
            <w:rPr>
              <w:rFonts w:ascii="Aptos" w:eastAsia="Arial" w:hAnsi="Aptos" w:cs="Arial"/>
              <w:b/>
              <w:bCs/>
              <w:smallCaps/>
              <w:color w:val="006993"/>
              <w:kern w:val="0"/>
              <w:sz w:val="44"/>
              <w:szCs w:val="24"/>
              <w:lang w:val="en-US"/>
              <w14:ligatures w14:val="none"/>
            </w:rPr>
            <w:t xml:space="preserve">NATIONAL SURVEY ON PATIENT SATISFACTION WITH HEALTH SERVICES WITH THE PRIMARY HEALTH CARE SERVICES </w:t>
          </w:r>
          <w:r w:rsidR="00AE7826" w:rsidRPr="009523C2">
            <w:rPr>
              <w:rFonts w:ascii="Aptos" w:eastAsia="Arial" w:hAnsi="Aptos" w:cs="Arial"/>
              <w:b/>
              <w:bCs/>
              <w:smallCaps/>
              <w:noProof/>
              <w:color w:val="006993"/>
              <w:kern w:val="0"/>
              <w:sz w:val="44"/>
              <w:szCs w:val="24"/>
              <w:lang w:val="en-US"/>
              <w14:ligatures w14:val="none"/>
            </w:rPr>
            <mc:AlternateContent>
              <mc:Choice Requires="wpg">
                <w:drawing>
                  <wp:anchor distT="0" distB="0" distL="114300" distR="114300" simplePos="0" relativeHeight="251677696" behindDoc="0" locked="0" layoutInCell="1" allowOverlap="1" wp14:anchorId="4186AED8" wp14:editId="66EE5CEC">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DAA81CE" id="Group 19" o:spid="_x0000_s1026" style="position:absolute;margin-left:0;margin-top:0;width:8in;height:95.7pt;z-index:25167769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A3D9A53" w14:textId="30F32A1B" w:rsidR="00AE7826" w:rsidRDefault="00000000" w:rsidP="003F6D45">
          <w:pPr>
            <w:jc w:val="both"/>
          </w:pPr>
        </w:p>
      </w:sdtContent>
    </w:sdt>
    <w:p w14:paraId="6878C527" w14:textId="783FF437" w:rsidR="00AE7826" w:rsidRDefault="00AE7826" w:rsidP="003F6D45">
      <w:pPr>
        <w:jc w:val="both"/>
        <w:rPr>
          <w:b/>
          <w:bCs/>
          <w:color w:val="006993"/>
        </w:rPr>
      </w:pPr>
      <w:r>
        <w:rPr>
          <w:b/>
          <w:bCs/>
          <w:color w:val="006993"/>
        </w:rPr>
        <w:br w:type="page"/>
      </w:r>
    </w:p>
    <w:p w14:paraId="39529CC9" w14:textId="77777777" w:rsidR="002A4513" w:rsidRDefault="002A4513" w:rsidP="003F6D45">
      <w:pPr>
        <w:jc w:val="both"/>
        <w:rPr>
          <w:b/>
          <w:bCs/>
          <w:color w:val="006993"/>
        </w:rPr>
      </w:pPr>
    </w:p>
    <w:bookmarkStart w:id="1" w:name="_Toc211960157" w:displacedByCustomXml="next"/>
    <w:sdt>
      <w:sdtPr>
        <w:rPr>
          <w:rFonts w:asciiTheme="minorHAnsi" w:eastAsiaTheme="minorHAnsi" w:hAnsiTheme="minorHAnsi" w:cstheme="minorBidi"/>
          <w:color w:val="auto"/>
          <w:kern w:val="2"/>
          <w:sz w:val="22"/>
          <w:szCs w:val="22"/>
          <w:lang w:eastAsia="en-US"/>
          <w14:ligatures w14:val="standardContextual"/>
        </w:rPr>
        <w:id w:val="469793105"/>
        <w:docPartObj>
          <w:docPartGallery w:val="Table of Contents"/>
          <w:docPartUnique/>
        </w:docPartObj>
      </w:sdtPr>
      <w:sdtEndPr>
        <w:rPr>
          <w:b/>
          <w:bCs/>
        </w:rPr>
      </w:sdtEndPr>
      <w:sdtContent>
        <w:p w14:paraId="730EB217" w14:textId="01734A71" w:rsidR="00D21DA7" w:rsidRDefault="00D21DA7">
          <w:pPr>
            <w:pStyle w:val="afa"/>
          </w:pPr>
          <w:r>
            <w:t>Оглавление</w:t>
          </w:r>
        </w:p>
        <w:p w14:paraId="7F77A8CA" w14:textId="5AF9AEE8" w:rsidR="00CB44EB" w:rsidRDefault="00D21DA7">
          <w:pPr>
            <w:pStyle w:val="11"/>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14997575" w:history="1">
            <w:r w:rsidR="00CB44EB" w:rsidRPr="00F14F34">
              <w:rPr>
                <w:rStyle w:val="afb"/>
                <w:b/>
                <w:bCs/>
                <w:noProof/>
                <w:lang w:val="en-US"/>
              </w:rPr>
              <w:t>Acronyms</w:t>
            </w:r>
            <w:r w:rsidR="00CB44EB">
              <w:rPr>
                <w:noProof/>
                <w:webHidden/>
              </w:rPr>
              <w:tab/>
            </w:r>
            <w:r w:rsidR="00CB44EB">
              <w:rPr>
                <w:noProof/>
                <w:webHidden/>
              </w:rPr>
              <w:fldChar w:fldCharType="begin"/>
            </w:r>
            <w:r w:rsidR="00CB44EB">
              <w:rPr>
                <w:noProof/>
                <w:webHidden/>
              </w:rPr>
              <w:instrText xml:space="preserve"> PAGEREF _Toc214997575 \h </w:instrText>
            </w:r>
            <w:r w:rsidR="00CB44EB">
              <w:rPr>
                <w:noProof/>
                <w:webHidden/>
              </w:rPr>
            </w:r>
            <w:r w:rsidR="00CB44EB">
              <w:rPr>
                <w:noProof/>
                <w:webHidden/>
              </w:rPr>
              <w:fldChar w:fldCharType="separate"/>
            </w:r>
            <w:r w:rsidR="00CB44EB">
              <w:rPr>
                <w:noProof/>
                <w:webHidden/>
              </w:rPr>
              <w:t>2</w:t>
            </w:r>
            <w:r w:rsidR="00CB44EB">
              <w:rPr>
                <w:noProof/>
                <w:webHidden/>
              </w:rPr>
              <w:fldChar w:fldCharType="end"/>
            </w:r>
          </w:hyperlink>
        </w:p>
        <w:p w14:paraId="2C933AA1" w14:textId="24626324" w:rsidR="00CB44EB" w:rsidRDefault="00CB44EB">
          <w:pPr>
            <w:pStyle w:val="11"/>
            <w:tabs>
              <w:tab w:val="right" w:leader="dot" w:pos="9345"/>
            </w:tabs>
            <w:rPr>
              <w:rFonts w:eastAsiaTheme="minorEastAsia"/>
              <w:noProof/>
              <w:sz w:val="24"/>
              <w:szCs w:val="24"/>
              <w:lang w:eastAsia="ru-RU"/>
            </w:rPr>
          </w:pPr>
          <w:hyperlink w:anchor="_Toc214997576" w:history="1">
            <w:r w:rsidRPr="00F14F34">
              <w:rPr>
                <w:rStyle w:val="afb"/>
                <w:b/>
                <w:bCs/>
                <w:noProof/>
                <w:lang w:val="en-US"/>
              </w:rPr>
              <w:t xml:space="preserve">Introduction and Context </w:t>
            </w:r>
            <w:r w:rsidRPr="00F14F34">
              <w:rPr>
                <w:rStyle w:val="afb"/>
                <w:b/>
                <w:bCs/>
                <w:noProof/>
              </w:rPr>
              <w:t>и</w:t>
            </w:r>
            <w:r w:rsidRPr="00F14F34">
              <w:rPr>
                <w:rStyle w:val="afb"/>
                <w:b/>
                <w:bCs/>
                <w:noProof/>
                <w:lang w:val="en-US"/>
              </w:rPr>
              <w:t xml:space="preserve"> </w:t>
            </w:r>
            <w:r w:rsidRPr="00F14F34">
              <w:rPr>
                <w:rStyle w:val="afb"/>
                <w:b/>
                <w:bCs/>
                <w:noProof/>
              </w:rPr>
              <w:t>контекст</w:t>
            </w:r>
            <w:r>
              <w:rPr>
                <w:noProof/>
                <w:webHidden/>
              </w:rPr>
              <w:tab/>
            </w:r>
            <w:r>
              <w:rPr>
                <w:noProof/>
                <w:webHidden/>
              </w:rPr>
              <w:fldChar w:fldCharType="begin"/>
            </w:r>
            <w:r>
              <w:rPr>
                <w:noProof/>
                <w:webHidden/>
              </w:rPr>
              <w:instrText xml:space="preserve"> PAGEREF _Toc214997576 \h </w:instrText>
            </w:r>
            <w:r>
              <w:rPr>
                <w:noProof/>
                <w:webHidden/>
              </w:rPr>
            </w:r>
            <w:r>
              <w:rPr>
                <w:noProof/>
                <w:webHidden/>
              </w:rPr>
              <w:fldChar w:fldCharType="separate"/>
            </w:r>
            <w:r>
              <w:rPr>
                <w:noProof/>
                <w:webHidden/>
              </w:rPr>
              <w:t>3</w:t>
            </w:r>
            <w:r>
              <w:rPr>
                <w:noProof/>
                <w:webHidden/>
              </w:rPr>
              <w:fldChar w:fldCharType="end"/>
            </w:r>
          </w:hyperlink>
        </w:p>
        <w:p w14:paraId="273D0609" w14:textId="32E33D84" w:rsidR="00CB44EB" w:rsidRDefault="00CB44EB">
          <w:pPr>
            <w:pStyle w:val="11"/>
            <w:tabs>
              <w:tab w:val="left" w:pos="440"/>
              <w:tab w:val="right" w:leader="dot" w:pos="9345"/>
            </w:tabs>
            <w:rPr>
              <w:rFonts w:eastAsiaTheme="minorEastAsia"/>
              <w:noProof/>
              <w:sz w:val="24"/>
              <w:szCs w:val="24"/>
              <w:lang w:eastAsia="ru-RU"/>
            </w:rPr>
          </w:pPr>
          <w:hyperlink w:anchor="_Toc214997577" w:history="1">
            <w:r w:rsidRPr="00F14F34">
              <w:rPr>
                <w:rStyle w:val="afb"/>
                <w:b/>
                <w:bCs/>
                <w:noProof/>
                <w:lang w:val="en-US"/>
              </w:rPr>
              <w:t>1.</w:t>
            </w:r>
            <w:r>
              <w:rPr>
                <w:rFonts w:eastAsiaTheme="minorEastAsia"/>
                <w:noProof/>
                <w:sz w:val="24"/>
                <w:szCs w:val="24"/>
                <w:lang w:eastAsia="ru-RU"/>
              </w:rPr>
              <w:tab/>
            </w:r>
            <w:r w:rsidRPr="00F14F34">
              <w:rPr>
                <w:rStyle w:val="afb"/>
                <w:b/>
                <w:bCs/>
                <w:noProof/>
                <w:lang w:val="en-US"/>
              </w:rPr>
              <w:t>Methodology of the Study</w:t>
            </w:r>
            <w:r>
              <w:rPr>
                <w:noProof/>
                <w:webHidden/>
              </w:rPr>
              <w:tab/>
            </w:r>
            <w:r>
              <w:rPr>
                <w:noProof/>
                <w:webHidden/>
              </w:rPr>
              <w:fldChar w:fldCharType="begin"/>
            </w:r>
            <w:r>
              <w:rPr>
                <w:noProof/>
                <w:webHidden/>
              </w:rPr>
              <w:instrText xml:space="preserve"> PAGEREF _Toc214997577 \h </w:instrText>
            </w:r>
            <w:r>
              <w:rPr>
                <w:noProof/>
                <w:webHidden/>
              </w:rPr>
            </w:r>
            <w:r>
              <w:rPr>
                <w:noProof/>
                <w:webHidden/>
              </w:rPr>
              <w:fldChar w:fldCharType="separate"/>
            </w:r>
            <w:r>
              <w:rPr>
                <w:noProof/>
                <w:webHidden/>
              </w:rPr>
              <w:t>3</w:t>
            </w:r>
            <w:r>
              <w:rPr>
                <w:noProof/>
                <w:webHidden/>
              </w:rPr>
              <w:fldChar w:fldCharType="end"/>
            </w:r>
          </w:hyperlink>
        </w:p>
        <w:p w14:paraId="6B1D4F0C" w14:textId="07E4307E" w:rsidR="00CB44EB" w:rsidRDefault="00CB44EB">
          <w:pPr>
            <w:pStyle w:val="23"/>
            <w:tabs>
              <w:tab w:val="left" w:pos="960"/>
              <w:tab w:val="right" w:leader="dot" w:pos="9345"/>
            </w:tabs>
            <w:rPr>
              <w:rFonts w:eastAsiaTheme="minorEastAsia"/>
              <w:noProof/>
              <w:sz w:val="24"/>
              <w:szCs w:val="24"/>
              <w:lang w:eastAsia="ru-RU"/>
            </w:rPr>
          </w:pPr>
          <w:hyperlink w:anchor="_Toc214997578" w:history="1">
            <w:r w:rsidRPr="00F14F34">
              <w:rPr>
                <w:rStyle w:val="afb"/>
                <w:b/>
                <w:bCs/>
                <w:noProof/>
              </w:rPr>
              <w:t>1.1.</w:t>
            </w:r>
            <w:r>
              <w:rPr>
                <w:rFonts w:eastAsiaTheme="minorEastAsia"/>
                <w:noProof/>
                <w:sz w:val="24"/>
                <w:szCs w:val="24"/>
                <w:lang w:eastAsia="ru-RU"/>
              </w:rPr>
              <w:tab/>
            </w:r>
            <w:r w:rsidRPr="00F14F34">
              <w:rPr>
                <w:rStyle w:val="afb"/>
                <w:b/>
                <w:bCs/>
                <w:noProof/>
                <w:lang w:val="en-US"/>
              </w:rPr>
              <w:t>Representativeness</w:t>
            </w:r>
            <w:r>
              <w:rPr>
                <w:noProof/>
                <w:webHidden/>
              </w:rPr>
              <w:tab/>
            </w:r>
            <w:r>
              <w:rPr>
                <w:noProof/>
                <w:webHidden/>
              </w:rPr>
              <w:fldChar w:fldCharType="begin"/>
            </w:r>
            <w:r>
              <w:rPr>
                <w:noProof/>
                <w:webHidden/>
              </w:rPr>
              <w:instrText xml:space="preserve"> PAGEREF _Toc214997578 \h </w:instrText>
            </w:r>
            <w:r>
              <w:rPr>
                <w:noProof/>
                <w:webHidden/>
              </w:rPr>
            </w:r>
            <w:r>
              <w:rPr>
                <w:noProof/>
                <w:webHidden/>
              </w:rPr>
              <w:fldChar w:fldCharType="separate"/>
            </w:r>
            <w:r>
              <w:rPr>
                <w:noProof/>
                <w:webHidden/>
              </w:rPr>
              <w:t>3</w:t>
            </w:r>
            <w:r>
              <w:rPr>
                <w:noProof/>
                <w:webHidden/>
              </w:rPr>
              <w:fldChar w:fldCharType="end"/>
            </w:r>
          </w:hyperlink>
        </w:p>
        <w:p w14:paraId="5E6E8002" w14:textId="203E6ECD" w:rsidR="00CB44EB" w:rsidRDefault="00CB44EB">
          <w:pPr>
            <w:pStyle w:val="23"/>
            <w:tabs>
              <w:tab w:val="left" w:pos="960"/>
              <w:tab w:val="right" w:leader="dot" w:pos="9345"/>
            </w:tabs>
            <w:rPr>
              <w:rFonts w:eastAsiaTheme="minorEastAsia"/>
              <w:noProof/>
              <w:sz w:val="24"/>
              <w:szCs w:val="24"/>
              <w:lang w:eastAsia="ru-RU"/>
            </w:rPr>
          </w:pPr>
          <w:hyperlink w:anchor="_Toc214997579" w:history="1">
            <w:r w:rsidRPr="00F14F34">
              <w:rPr>
                <w:rStyle w:val="afb"/>
                <w:b/>
                <w:bCs/>
                <w:noProof/>
              </w:rPr>
              <w:t>1.2.</w:t>
            </w:r>
            <w:r>
              <w:rPr>
                <w:rFonts w:eastAsiaTheme="minorEastAsia"/>
                <w:noProof/>
                <w:sz w:val="24"/>
                <w:szCs w:val="24"/>
                <w:lang w:eastAsia="ru-RU"/>
              </w:rPr>
              <w:tab/>
            </w:r>
            <w:r w:rsidRPr="00F14F34">
              <w:rPr>
                <w:rStyle w:val="afb"/>
                <w:b/>
                <w:bCs/>
                <w:noProof/>
                <w:lang w:val="en-US"/>
              </w:rPr>
              <w:t>Conceptual Framework</w:t>
            </w:r>
            <w:r>
              <w:rPr>
                <w:noProof/>
                <w:webHidden/>
              </w:rPr>
              <w:tab/>
            </w:r>
            <w:r>
              <w:rPr>
                <w:noProof/>
                <w:webHidden/>
              </w:rPr>
              <w:fldChar w:fldCharType="begin"/>
            </w:r>
            <w:r>
              <w:rPr>
                <w:noProof/>
                <w:webHidden/>
              </w:rPr>
              <w:instrText xml:space="preserve"> PAGEREF _Toc214997579 \h </w:instrText>
            </w:r>
            <w:r>
              <w:rPr>
                <w:noProof/>
                <w:webHidden/>
              </w:rPr>
            </w:r>
            <w:r>
              <w:rPr>
                <w:noProof/>
                <w:webHidden/>
              </w:rPr>
              <w:fldChar w:fldCharType="separate"/>
            </w:r>
            <w:r>
              <w:rPr>
                <w:noProof/>
                <w:webHidden/>
              </w:rPr>
              <w:t>3</w:t>
            </w:r>
            <w:r>
              <w:rPr>
                <w:noProof/>
                <w:webHidden/>
              </w:rPr>
              <w:fldChar w:fldCharType="end"/>
            </w:r>
          </w:hyperlink>
        </w:p>
        <w:p w14:paraId="5031C848" w14:textId="6A634749" w:rsidR="00CB44EB" w:rsidRDefault="00CB44EB">
          <w:pPr>
            <w:pStyle w:val="23"/>
            <w:tabs>
              <w:tab w:val="left" w:pos="960"/>
              <w:tab w:val="right" w:leader="dot" w:pos="9345"/>
            </w:tabs>
            <w:rPr>
              <w:rFonts w:eastAsiaTheme="minorEastAsia"/>
              <w:noProof/>
              <w:sz w:val="24"/>
              <w:szCs w:val="24"/>
              <w:lang w:eastAsia="ru-RU"/>
            </w:rPr>
          </w:pPr>
          <w:hyperlink w:anchor="_Toc214997580" w:history="1">
            <w:r w:rsidRPr="00F14F34">
              <w:rPr>
                <w:rStyle w:val="afb"/>
                <w:b/>
                <w:bCs/>
                <w:noProof/>
              </w:rPr>
              <w:t>1.3.</w:t>
            </w:r>
            <w:r>
              <w:rPr>
                <w:rFonts w:eastAsiaTheme="minorEastAsia"/>
                <w:noProof/>
                <w:sz w:val="24"/>
                <w:szCs w:val="24"/>
                <w:lang w:eastAsia="ru-RU"/>
              </w:rPr>
              <w:tab/>
            </w:r>
            <w:r w:rsidRPr="00F14F34">
              <w:rPr>
                <w:rStyle w:val="afb"/>
                <w:b/>
                <w:bCs/>
                <w:noProof/>
                <w:lang w:val="en-US"/>
              </w:rPr>
              <w:t>Data Analysis</w:t>
            </w:r>
            <w:r>
              <w:rPr>
                <w:noProof/>
                <w:webHidden/>
              </w:rPr>
              <w:tab/>
            </w:r>
            <w:r>
              <w:rPr>
                <w:noProof/>
                <w:webHidden/>
              </w:rPr>
              <w:fldChar w:fldCharType="begin"/>
            </w:r>
            <w:r>
              <w:rPr>
                <w:noProof/>
                <w:webHidden/>
              </w:rPr>
              <w:instrText xml:space="preserve"> PAGEREF _Toc214997580 \h </w:instrText>
            </w:r>
            <w:r>
              <w:rPr>
                <w:noProof/>
                <w:webHidden/>
              </w:rPr>
            </w:r>
            <w:r>
              <w:rPr>
                <w:noProof/>
                <w:webHidden/>
              </w:rPr>
              <w:fldChar w:fldCharType="separate"/>
            </w:r>
            <w:r>
              <w:rPr>
                <w:noProof/>
                <w:webHidden/>
              </w:rPr>
              <w:t>4</w:t>
            </w:r>
            <w:r>
              <w:rPr>
                <w:noProof/>
                <w:webHidden/>
              </w:rPr>
              <w:fldChar w:fldCharType="end"/>
            </w:r>
          </w:hyperlink>
        </w:p>
        <w:p w14:paraId="20DD6027" w14:textId="4B574B35" w:rsidR="00CB44EB" w:rsidRDefault="00CB44EB">
          <w:pPr>
            <w:pStyle w:val="23"/>
            <w:tabs>
              <w:tab w:val="left" w:pos="960"/>
              <w:tab w:val="right" w:leader="dot" w:pos="9345"/>
            </w:tabs>
            <w:rPr>
              <w:rFonts w:eastAsiaTheme="minorEastAsia"/>
              <w:noProof/>
              <w:sz w:val="24"/>
              <w:szCs w:val="24"/>
              <w:lang w:eastAsia="ru-RU"/>
            </w:rPr>
          </w:pPr>
          <w:hyperlink w:anchor="_Toc214997581" w:history="1">
            <w:r w:rsidRPr="00F14F34">
              <w:rPr>
                <w:rStyle w:val="afb"/>
                <w:b/>
                <w:bCs/>
                <w:noProof/>
              </w:rPr>
              <w:t>1.4.</w:t>
            </w:r>
            <w:r>
              <w:rPr>
                <w:rFonts w:eastAsiaTheme="minorEastAsia"/>
                <w:noProof/>
                <w:sz w:val="24"/>
                <w:szCs w:val="24"/>
                <w:lang w:eastAsia="ru-RU"/>
              </w:rPr>
              <w:tab/>
            </w:r>
            <w:r w:rsidRPr="00F14F34">
              <w:rPr>
                <w:rStyle w:val="afb"/>
                <w:b/>
                <w:bCs/>
                <w:noProof/>
                <w:lang w:val="en-US"/>
              </w:rPr>
              <w:t>Interpretation</w:t>
            </w:r>
            <w:r w:rsidRPr="00F14F34">
              <w:rPr>
                <w:rStyle w:val="afb"/>
                <w:b/>
                <w:bCs/>
                <w:noProof/>
              </w:rPr>
              <w:t xml:space="preserve"> </w:t>
            </w:r>
            <w:r w:rsidRPr="00F14F34">
              <w:rPr>
                <w:rStyle w:val="afb"/>
                <w:b/>
                <w:bCs/>
                <w:noProof/>
                <w:lang w:val="en-US"/>
              </w:rPr>
              <w:t>Limitations</w:t>
            </w:r>
            <w:r>
              <w:rPr>
                <w:noProof/>
                <w:webHidden/>
              </w:rPr>
              <w:tab/>
            </w:r>
            <w:r>
              <w:rPr>
                <w:noProof/>
                <w:webHidden/>
              </w:rPr>
              <w:fldChar w:fldCharType="begin"/>
            </w:r>
            <w:r>
              <w:rPr>
                <w:noProof/>
                <w:webHidden/>
              </w:rPr>
              <w:instrText xml:space="preserve"> PAGEREF _Toc214997581 \h </w:instrText>
            </w:r>
            <w:r>
              <w:rPr>
                <w:noProof/>
                <w:webHidden/>
              </w:rPr>
            </w:r>
            <w:r>
              <w:rPr>
                <w:noProof/>
                <w:webHidden/>
              </w:rPr>
              <w:fldChar w:fldCharType="separate"/>
            </w:r>
            <w:r>
              <w:rPr>
                <w:noProof/>
                <w:webHidden/>
              </w:rPr>
              <w:t>4</w:t>
            </w:r>
            <w:r>
              <w:rPr>
                <w:noProof/>
                <w:webHidden/>
              </w:rPr>
              <w:fldChar w:fldCharType="end"/>
            </w:r>
          </w:hyperlink>
        </w:p>
        <w:p w14:paraId="67BE8485" w14:textId="18DC730C" w:rsidR="00CB44EB" w:rsidRDefault="00CB44EB">
          <w:pPr>
            <w:pStyle w:val="11"/>
            <w:tabs>
              <w:tab w:val="left" w:pos="440"/>
              <w:tab w:val="right" w:leader="dot" w:pos="9345"/>
            </w:tabs>
            <w:rPr>
              <w:rFonts w:eastAsiaTheme="minorEastAsia"/>
              <w:noProof/>
              <w:sz w:val="24"/>
              <w:szCs w:val="24"/>
              <w:lang w:eastAsia="ru-RU"/>
            </w:rPr>
          </w:pPr>
          <w:hyperlink w:anchor="_Toc214997582" w:history="1">
            <w:r w:rsidRPr="00F14F34">
              <w:rPr>
                <w:rStyle w:val="afb"/>
                <w:b/>
                <w:bCs/>
                <w:noProof/>
                <w:lang w:val="en-US"/>
              </w:rPr>
              <w:t>2.</w:t>
            </w:r>
            <w:r>
              <w:rPr>
                <w:rFonts w:eastAsiaTheme="minorEastAsia"/>
                <w:noProof/>
                <w:sz w:val="24"/>
                <w:szCs w:val="24"/>
                <w:lang w:eastAsia="ru-RU"/>
              </w:rPr>
              <w:tab/>
            </w:r>
            <w:r w:rsidRPr="00F14F34">
              <w:rPr>
                <w:rStyle w:val="afb"/>
                <w:b/>
                <w:bCs/>
                <w:noProof/>
                <w:lang w:val="en-US"/>
              </w:rPr>
              <w:t>Key Findings of the Study</w:t>
            </w:r>
            <w:r>
              <w:rPr>
                <w:noProof/>
                <w:webHidden/>
              </w:rPr>
              <w:tab/>
            </w:r>
            <w:r>
              <w:rPr>
                <w:noProof/>
                <w:webHidden/>
              </w:rPr>
              <w:fldChar w:fldCharType="begin"/>
            </w:r>
            <w:r>
              <w:rPr>
                <w:noProof/>
                <w:webHidden/>
              </w:rPr>
              <w:instrText xml:space="preserve"> PAGEREF _Toc214997582 \h </w:instrText>
            </w:r>
            <w:r>
              <w:rPr>
                <w:noProof/>
                <w:webHidden/>
              </w:rPr>
            </w:r>
            <w:r>
              <w:rPr>
                <w:noProof/>
                <w:webHidden/>
              </w:rPr>
              <w:fldChar w:fldCharType="separate"/>
            </w:r>
            <w:r>
              <w:rPr>
                <w:noProof/>
                <w:webHidden/>
              </w:rPr>
              <w:t>4</w:t>
            </w:r>
            <w:r>
              <w:rPr>
                <w:noProof/>
                <w:webHidden/>
              </w:rPr>
              <w:fldChar w:fldCharType="end"/>
            </w:r>
          </w:hyperlink>
        </w:p>
        <w:p w14:paraId="12EEBFAE" w14:textId="28EC558E" w:rsidR="00CB44EB" w:rsidRDefault="00CB44EB">
          <w:pPr>
            <w:pStyle w:val="23"/>
            <w:tabs>
              <w:tab w:val="left" w:pos="960"/>
              <w:tab w:val="right" w:leader="dot" w:pos="9345"/>
            </w:tabs>
            <w:rPr>
              <w:rFonts w:eastAsiaTheme="minorEastAsia"/>
              <w:noProof/>
              <w:sz w:val="24"/>
              <w:szCs w:val="24"/>
              <w:lang w:eastAsia="ru-RU"/>
            </w:rPr>
          </w:pPr>
          <w:hyperlink w:anchor="_Toc214997583" w:history="1">
            <w:r w:rsidRPr="00F14F34">
              <w:rPr>
                <w:rStyle w:val="afb"/>
                <w:b/>
                <w:bCs/>
                <w:noProof/>
              </w:rPr>
              <w:t>2.1.</w:t>
            </w:r>
            <w:r>
              <w:rPr>
                <w:rFonts w:eastAsiaTheme="minorEastAsia"/>
                <w:noProof/>
                <w:sz w:val="24"/>
                <w:szCs w:val="24"/>
                <w:lang w:eastAsia="ru-RU"/>
              </w:rPr>
              <w:tab/>
            </w:r>
            <w:r w:rsidRPr="00F14F34">
              <w:rPr>
                <w:rStyle w:val="afb"/>
                <w:b/>
                <w:bCs/>
                <w:noProof/>
                <w:lang w:val="en-US"/>
              </w:rPr>
              <w:t>General Findings</w:t>
            </w:r>
            <w:r>
              <w:rPr>
                <w:noProof/>
                <w:webHidden/>
              </w:rPr>
              <w:tab/>
            </w:r>
            <w:r>
              <w:rPr>
                <w:noProof/>
                <w:webHidden/>
              </w:rPr>
              <w:fldChar w:fldCharType="begin"/>
            </w:r>
            <w:r>
              <w:rPr>
                <w:noProof/>
                <w:webHidden/>
              </w:rPr>
              <w:instrText xml:space="preserve"> PAGEREF _Toc214997583 \h </w:instrText>
            </w:r>
            <w:r>
              <w:rPr>
                <w:noProof/>
                <w:webHidden/>
              </w:rPr>
            </w:r>
            <w:r>
              <w:rPr>
                <w:noProof/>
                <w:webHidden/>
              </w:rPr>
              <w:fldChar w:fldCharType="separate"/>
            </w:r>
            <w:r>
              <w:rPr>
                <w:noProof/>
                <w:webHidden/>
              </w:rPr>
              <w:t>4</w:t>
            </w:r>
            <w:r>
              <w:rPr>
                <w:noProof/>
                <w:webHidden/>
              </w:rPr>
              <w:fldChar w:fldCharType="end"/>
            </w:r>
          </w:hyperlink>
        </w:p>
        <w:p w14:paraId="6C3C361F" w14:textId="0B6BC74B" w:rsidR="00CB44EB" w:rsidRDefault="00CB44EB">
          <w:pPr>
            <w:pStyle w:val="31"/>
            <w:tabs>
              <w:tab w:val="left" w:pos="1440"/>
              <w:tab w:val="right" w:leader="dot" w:pos="9345"/>
            </w:tabs>
            <w:rPr>
              <w:rFonts w:eastAsiaTheme="minorEastAsia"/>
              <w:noProof/>
              <w:sz w:val="24"/>
              <w:szCs w:val="24"/>
              <w:lang w:eastAsia="ru-RU"/>
            </w:rPr>
          </w:pPr>
          <w:hyperlink w:anchor="_Toc214997584" w:history="1">
            <w:r w:rsidRPr="00F14F34">
              <w:rPr>
                <w:rStyle w:val="afb"/>
                <w:b/>
                <w:bCs/>
                <w:noProof/>
                <w:lang w:val="en-US"/>
              </w:rPr>
              <w:t>2.1.1.</w:t>
            </w:r>
            <w:r>
              <w:rPr>
                <w:rFonts w:eastAsiaTheme="minorEastAsia"/>
                <w:noProof/>
                <w:sz w:val="24"/>
                <w:szCs w:val="24"/>
                <w:lang w:eastAsia="ru-RU"/>
              </w:rPr>
              <w:tab/>
            </w:r>
            <w:r w:rsidRPr="00F14F34">
              <w:rPr>
                <w:rStyle w:val="afb"/>
                <w:b/>
                <w:bCs/>
                <w:noProof/>
                <w:lang w:val="en-US"/>
              </w:rPr>
              <w:t>Characteristics of the Study Participants</w:t>
            </w:r>
            <w:r>
              <w:rPr>
                <w:noProof/>
                <w:webHidden/>
              </w:rPr>
              <w:tab/>
            </w:r>
            <w:r>
              <w:rPr>
                <w:noProof/>
                <w:webHidden/>
              </w:rPr>
              <w:fldChar w:fldCharType="begin"/>
            </w:r>
            <w:r>
              <w:rPr>
                <w:noProof/>
                <w:webHidden/>
              </w:rPr>
              <w:instrText xml:space="preserve"> PAGEREF _Toc214997584 \h </w:instrText>
            </w:r>
            <w:r>
              <w:rPr>
                <w:noProof/>
                <w:webHidden/>
              </w:rPr>
            </w:r>
            <w:r>
              <w:rPr>
                <w:noProof/>
                <w:webHidden/>
              </w:rPr>
              <w:fldChar w:fldCharType="separate"/>
            </w:r>
            <w:r>
              <w:rPr>
                <w:noProof/>
                <w:webHidden/>
              </w:rPr>
              <w:t>5</w:t>
            </w:r>
            <w:r>
              <w:rPr>
                <w:noProof/>
                <w:webHidden/>
              </w:rPr>
              <w:fldChar w:fldCharType="end"/>
            </w:r>
          </w:hyperlink>
        </w:p>
        <w:p w14:paraId="5CF54124" w14:textId="064C541F" w:rsidR="00CB44EB" w:rsidRDefault="00CB44EB">
          <w:pPr>
            <w:pStyle w:val="31"/>
            <w:tabs>
              <w:tab w:val="left" w:pos="1440"/>
              <w:tab w:val="right" w:leader="dot" w:pos="9345"/>
            </w:tabs>
            <w:rPr>
              <w:rFonts w:eastAsiaTheme="minorEastAsia"/>
              <w:noProof/>
              <w:sz w:val="24"/>
              <w:szCs w:val="24"/>
              <w:lang w:eastAsia="ru-RU"/>
            </w:rPr>
          </w:pPr>
          <w:hyperlink w:anchor="_Toc214997585" w:history="1">
            <w:r w:rsidRPr="00F14F34">
              <w:rPr>
                <w:rStyle w:val="afb"/>
                <w:b/>
                <w:bCs/>
                <w:noProof/>
              </w:rPr>
              <w:t>2.1.2.</w:t>
            </w:r>
            <w:r>
              <w:rPr>
                <w:rFonts w:eastAsiaTheme="minorEastAsia"/>
                <w:noProof/>
                <w:sz w:val="24"/>
                <w:szCs w:val="24"/>
                <w:lang w:eastAsia="ru-RU"/>
              </w:rPr>
              <w:tab/>
            </w:r>
            <w:r w:rsidRPr="00F14F34">
              <w:rPr>
                <w:rStyle w:val="afb"/>
                <w:b/>
                <w:bCs/>
                <w:noProof/>
                <w:lang w:val="en-US"/>
              </w:rPr>
              <w:t>Overall Satisfaction</w:t>
            </w:r>
            <w:r>
              <w:rPr>
                <w:noProof/>
                <w:webHidden/>
              </w:rPr>
              <w:tab/>
            </w:r>
            <w:r>
              <w:rPr>
                <w:noProof/>
                <w:webHidden/>
              </w:rPr>
              <w:fldChar w:fldCharType="begin"/>
            </w:r>
            <w:r>
              <w:rPr>
                <w:noProof/>
                <w:webHidden/>
              </w:rPr>
              <w:instrText xml:space="preserve"> PAGEREF _Toc214997585 \h </w:instrText>
            </w:r>
            <w:r>
              <w:rPr>
                <w:noProof/>
                <w:webHidden/>
              </w:rPr>
            </w:r>
            <w:r>
              <w:rPr>
                <w:noProof/>
                <w:webHidden/>
              </w:rPr>
              <w:fldChar w:fldCharType="separate"/>
            </w:r>
            <w:r>
              <w:rPr>
                <w:noProof/>
                <w:webHidden/>
              </w:rPr>
              <w:t>5</w:t>
            </w:r>
            <w:r>
              <w:rPr>
                <w:noProof/>
                <w:webHidden/>
              </w:rPr>
              <w:fldChar w:fldCharType="end"/>
            </w:r>
          </w:hyperlink>
        </w:p>
        <w:p w14:paraId="47D0E1E9" w14:textId="794A696B" w:rsidR="00CB44EB" w:rsidRDefault="00CB44EB">
          <w:pPr>
            <w:pStyle w:val="31"/>
            <w:tabs>
              <w:tab w:val="left" w:pos="1440"/>
              <w:tab w:val="right" w:leader="dot" w:pos="9345"/>
            </w:tabs>
            <w:rPr>
              <w:rFonts w:eastAsiaTheme="minorEastAsia"/>
              <w:noProof/>
              <w:sz w:val="24"/>
              <w:szCs w:val="24"/>
              <w:lang w:eastAsia="ru-RU"/>
            </w:rPr>
          </w:pPr>
          <w:hyperlink w:anchor="_Toc214997586" w:history="1">
            <w:r w:rsidRPr="00F14F34">
              <w:rPr>
                <w:rStyle w:val="afb"/>
                <w:b/>
                <w:bCs/>
                <w:noProof/>
              </w:rPr>
              <w:t>2.1.3.</w:t>
            </w:r>
            <w:r>
              <w:rPr>
                <w:rFonts w:eastAsiaTheme="minorEastAsia"/>
                <w:noProof/>
                <w:sz w:val="24"/>
                <w:szCs w:val="24"/>
                <w:lang w:eastAsia="ru-RU"/>
              </w:rPr>
              <w:tab/>
            </w:r>
            <w:r w:rsidRPr="00F14F34">
              <w:rPr>
                <w:rStyle w:val="afb"/>
                <w:b/>
                <w:bCs/>
                <w:noProof/>
                <w:lang w:val="en-US"/>
              </w:rPr>
              <w:t>Geographic Accessibility</w:t>
            </w:r>
            <w:r>
              <w:rPr>
                <w:noProof/>
                <w:webHidden/>
              </w:rPr>
              <w:tab/>
            </w:r>
            <w:r>
              <w:rPr>
                <w:noProof/>
                <w:webHidden/>
              </w:rPr>
              <w:fldChar w:fldCharType="begin"/>
            </w:r>
            <w:r>
              <w:rPr>
                <w:noProof/>
                <w:webHidden/>
              </w:rPr>
              <w:instrText xml:space="preserve"> PAGEREF _Toc214997586 \h </w:instrText>
            </w:r>
            <w:r>
              <w:rPr>
                <w:noProof/>
                <w:webHidden/>
              </w:rPr>
            </w:r>
            <w:r>
              <w:rPr>
                <w:noProof/>
                <w:webHidden/>
              </w:rPr>
              <w:fldChar w:fldCharType="separate"/>
            </w:r>
            <w:r>
              <w:rPr>
                <w:noProof/>
                <w:webHidden/>
              </w:rPr>
              <w:t>5</w:t>
            </w:r>
            <w:r>
              <w:rPr>
                <w:noProof/>
                <w:webHidden/>
              </w:rPr>
              <w:fldChar w:fldCharType="end"/>
            </w:r>
          </w:hyperlink>
        </w:p>
        <w:p w14:paraId="33778DB3" w14:textId="44E66C08" w:rsidR="00CB44EB" w:rsidRDefault="00CB44EB">
          <w:pPr>
            <w:pStyle w:val="31"/>
            <w:tabs>
              <w:tab w:val="left" w:pos="1440"/>
              <w:tab w:val="right" w:leader="dot" w:pos="9345"/>
            </w:tabs>
            <w:rPr>
              <w:rFonts w:eastAsiaTheme="minorEastAsia"/>
              <w:noProof/>
              <w:sz w:val="24"/>
              <w:szCs w:val="24"/>
              <w:lang w:eastAsia="ru-RU"/>
            </w:rPr>
          </w:pPr>
          <w:hyperlink w:anchor="_Toc214997587" w:history="1">
            <w:r w:rsidRPr="00F14F34">
              <w:rPr>
                <w:rStyle w:val="afb"/>
                <w:b/>
                <w:bCs/>
                <w:noProof/>
                <w:lang w:val="en-US"/>
              </w:rPr>
              <w:t>2.1.4.</w:t>
            </w:r>
            <w:r>
              <w:rPr>
                <w:rFonts w:eastAsiaTheme="minorEastAsia"/>
                <w:noProof/>
                <w:sz w:val="24"/>
                <w:szCs w:val="24"/>
                <w:lang w:eastAsia="ru-RU"/>
              </w:rPr>
              <w:tab/>
            </w:r>
            <w:r w:rsidRPr="00F14F34">
              <w:rPr>
                <w:rStyle w:val="afb"/>
                <w:b/>
                <w:bCs/>
                <w:noProof/>
                <w:lang w:val="en-US"/>
              </w:rPr>
              <w:t>Summary Trends Across the Four Quality Domains</w:t>
            </w:r>
            <w:r>
              <w:rPr>
                <w:noProof/>
                <w:webHidden/>
              </w:rPr>
              <w:tab/>
            </w:r>
            <w:r>
              <w:rPr>
                <w:noProof/>
                <w:webHidden/>
              </w:rPr>
              <w:fldChar w:fldCharType="begin"/>
            </w:r>
            <w:r>
              <w:rPr>
                <w:noProof/>
                <w:webHidden/>
              </w:rPr>
              <w:instrText xml:space="preserve"> PAGEREF _Toc214997587 \h </w:instrText>
            </w:r>
            <w:r>
              <w:rPr>
                <w:noProof/>
                <w:webHidden/>
              </w:rPr>
            </w:r>
            <w:r>
              <w:rPr>
                <w:noProof/>
                <w:webHidden/>
              </w:rPr>
              <w:fldChar w:fldCharType="separate"/>
            </w:r>
            <w:r>
              <w:rPr>
                <w:noProof/>
                <w:webHidden/>
              </w:rPr>
              <w:t>5</w:t>
            </w:r>
            <w:r>
              <w:rPr>
                <w:noProof/>
                <w:webHidden/>
              </w:rPr>
              <w:fldChar w:fldCharType="end"/>
            </w:r>
          </w:hyperlink>
        </w:p>
        <w:p w14:paraId="0C83CEA4" w14:textId="4D87D205" w:rsidR="00CB44EB" w:rsidRDefault="00CB44EB">
          <w:pPr>
            <w:pStyle w:val="23"/>
            <w:tabs>
              <w:tab w:val="left" w:pos="960"/>
              <w:tab w:val="right" w:leader="dot" w:pos="9345"/>
            </w:tabs>
            <w:rPr>
              <w:rFonts w:eastAsiaTheme="minorEastAsia"/>
              <w:noProof/>
              <w:sz w:val="24"/>
              <w:szCs w:val="24"/>
              <w:lang w:eastAsia="ru-RU"/>
            </w:rPr>
          </w:pPr>
          <w:hyperlink w:anchor="_Toc214997588" w:history="1">
            <w:r w:rsidRPr="00F14F34">
              <w:rPr>
                <w:rStyle w:val="afb"/>
                <w:b/>
                <w:bCs/>
                <w:noProof/>
                <w:lang w:val="en-US"/>
              </w:rPr>
              <w:t>2.2.</w:t>
            </w:r>
            <w:r>
              <w:rPr>
                <w:rFonts w:eastAsiaTheme="minorEastAsia"/>
                <w:noProof/>
                <w:sz w:val="24"/>
                <w:szCs w:val="24"/>
                <w:lang w:eastAsia="ru-RU"/>
              </w:rPr>
              <w:tab/>
            </w:r>
            <w:r w:rsidRPr="00F14F34">
              <w:rPr>
                <w:rStyle w:val="afb"/>
                <w:b/>
                <w:bCs/>
                <w:noProof/>
                <w:lang w:val="en-US"/>
              </w:rPr>
              <w:t>Results Across the Four Quality Domains</w:t>
            </w:r>
            <w:r>
              <w:rPr>
                <w:noProof/>
                <w:webHidden/>
              </w:rPr>
              <w:tab/>
            </w:r>
            <w:r>
              <w:rPr>
                <w:noProof/>
                <w:webHidden/>
              </w:rPr>
              <w:fldChar w:fldCharType="begin"/>
            </w:r>
            <w:r>
              <w:rPr>
                <w:noProof/>
                <w:webHidden/>
              </w:rPr>
              <w:instrText xml:space="preserve"> PAGEREF _Toc214997588 \h </w:instrText>
            </w:r>
            <w:r>
              <w:rPr>
                <w:noProof/>
                <w:webHidden/>
              </w:rPr>
            </w:r>
            <w:r>
              <w:rPr>
                <w:noProof/>
                <w:webHidden/>
              </w:rPr>
              <w:fldChar w:fldCharType="separate"/>
            </w:r>
            <w:r>
              <w:rPr>
                <w:noProof/>
                <w:webHidden/>
              </w:rPr>
              <w:t>6</w:t>
            </w:r>
            <w:r>
              <w:rPr>
                <w:noProof/>
                <w:webHidden/>
              </w:rPr>
              <w:fldChar w:fldCharType="end"/>
            </w:r>
          </w:hyperlink>
        </w:p>
        <w:p w14:paraId="379B2F6A" w14:textId="45DF6832" w:rsidR="00CB44EB" w:rsidRDefault="00CB44EB">
          <w:pPr>
            <w:pStyle w:val="31"/>
            <w:tabs>
              <w:tab w:val="left" w:pos="1440"/>
              <w:tab w:val="right" w:leader="dot" w:pos="9345"/>
            </w:tabs>
            <w:rPr>
              <w:rFonts w:eastAsiaTheme="minorEastAsia"/>
              <w:noProof/>
              <w:sz w:val="24"/>
              <w:szCs w:val="24"/>
              <w:lang w:eastAsia="ru-RU"/>
            </w:rPr>
          </w:pPr>
          <w:hyperlink w:anchor="_Toc214997589" w:history="1">
            <w:r w:rsidRPr="00F14F34">
              <w:rPr>
                <w:rStyle w:val="afb"/>
                <w:b/>
                <w:bCs/>
                <w:noProof/>
                <w:lang w:val="en-US"/>
              </w:rPr>
              <w:t>2.2.1.</w:t>
            </w:r>
            <w:r>
              <w:rPr>
                <w:rFonts w:eastAsiaTheme="minorEastAsia"/>
                <w:noProof/>
                <w:sz w:val="24"/>
                <w:szCs w:val="24"/>
                <w:lang w:eastAsia="ru-RU"/>
              </w:rPr>
              <w:tab/>
            </w:r>
            <w:r w:rsidRPr="00F14F34">
              <w:rPr>
                <w:rStyle w:val="afb"/>
                <w:b/>
                <w:bCs/>
                <w:noProof/>
                <w:lang w:val="en-US"/>
              </w:rPr>
              <w:t xml:space="preserve">Interpersonal Quality </w:t>
            </w:r>
            <w:r w:rsidRPr="00F14F34">
              <w:rPr>
                <w:rStyle w:val="afb"/>
                <w:b/>
                <w:bCs/>
                <w:i/>
                <w:iCs/>
                <w:noProof/>
                <w:lang w:val="en-US"/>
              </w:rPr>
              <w:t>(Provider-Patient Relations)</w:t>
            </w:r>
            <w:r>
              <w:rPr>
                <w:noProof/>
                <w:webHidden/>
              </w:rPr>
              <w:tab/>
            </w:r>
            <w:r>
              <w:rPr>
                <w:noProof/>
                <w:webHidden/>
              </w:rPr>
              <w:fldChar w:fldCharType="begin"/>
            </w:r>
            <w:r>
              <w:rPr>
                <w:noProof/>
                <w:webHidden/>
              </w:rPr>
              <w:instrText xml:space="preserve"> PAGEREF _Toc214997589 \h </w:instrText>
            </w:r>
            <w:r>
              <w:rPr>
                <w:noProof/>
                <w:webHidden/>
              </w:rPr>
            </w:r>
            <w:r>
              <w:rPr>
                <w:noProof/>
                <w:webHidden/>
              </w:rPr>
              <w:fldChar w:fldCharType="separate"/>
            </w:r>
            <w:r>
              <w:rPr>
                <w:noProof/>
                <w:webHidden/>
              </w:rPr>
              <w:t>6</w:t>
            </w:r>
            <w:r>
              <w:rPr>
                <w:noProof/>
                <w:webHidden/>
              </w:rPr>
              <w:fldChar w:fldCharType="end"/>
            </w:r>
          </w:hyperlink>
        </w:p>
        <w:p w14:paraId="5776B412" w14:textId="5CB700C1" w:rsidR="00CB44EB" w:rsidRDefault="00CB44EB">
          <w:pPr>
            <w:pStyle w:val="31"/>
            <w:tabs>
              <w:tab w:val="left" w:pos="1440"/>
              <w:tab w:val="right" w:leader="dot" w:pos="9345"/>
            </w:tabs>
            <w:rPr>
              <w:rFonts w:eastAsiaTheme="minorEastAsia"/>
              <w:noProof/>
              <w:sz w:val="24"/>
              <w:szCs w:val="24"/>
              <w:lang w:eastAsia="ru-RU"/>
            </w:rPr>
          </w:pPr>
          <w:hyperlink w:anchor="_Toc214997590" w:history="1">
            <w:r w:rsidRPr="00F14F34">
              <w:rPr>
                <w:rStyle w:val="afb"/>
                <w:b/>
                <w:bCs/>
                <w:noProof/>
                <w:lang w:val="en-US"/>
              </w:rPr>
              <w:t>2.2.2.</w:t>
            </w:r>
            <w:r>
              <w:rPr>
                <w:rFonts w:eastAsiaTheme="minorEastAsia"/>
                <w:noProof/>
                <w:sz w:val="24"/>
                <w:szCs w:val="24"/>
                <w:lang w:eastAsia="ru-RU"/>
              </w:rPr>
              <w:tab/>
            </w:r>
            <w:r w:rsidRPr="00F14F34">
              <w:rPr>
                <w:rStyle w:val="afb"/>
                <w:b/>
                <w:bCs/>
                <w:noProof/>
                <w:lang w:val="en-US"/>
              </w:rPr>
              <w:t xml:space="preserve">Technical Quality </w:t>
            </w:r>
            <w:r w:rsidRPr="00F14F34">
              <w:rPr>
                <w:rStyle w:val="afb"/>
                <w:b/>
                <w:bCs/>
                <w:i/>
                <w:iCs/>
                <w:noProof/>
                <w:lang w:val="en-US"/>
              </w:rPr>
              <w:t>(Competence and Outcomes)</w:t>
            </w:r>
            <w:r>
              <w:rPr>
                <w:noProof/>
                <w:webHidden/>
              </w:rPr>
              <w:tab/>
            </w:r>
            <w:r>
              <w:rPr>
                <w:noProof/>
                <w:webHidden/>
              </w:rPr>
              <w:fldChar w:fldCharType="begin"/>
            </w:r>
            <w:r>
              <w:rPr>
                <w:noProof/>
                <w:webHidden/>
              </w:rPr>
              <w:instrText xml:space="preserve"> PAGEREF _Toc214997590 \h </w:instrText>
            </w:r>
            <w:r>
              <w:rPr>
                <w:noProof/>
                <w:webHidden/>
              </w:rPr>
            </w:r>
            <w:r>
              <w:rPr>
                <w:noProof/>
                <w:webHidden/>
              </w:rPr>
              <w:fldChar w:fldCharType="separate"/>
            </w:r>
            <w:r>
              <w:rPr>
                <w:noProof/>
                <w:webHidden/>
              </w:rPr>
              <w:t>6</w:t>
            </w:r>
            <w:r>
              <w:rPr>
                <w:noProof/>
                <w:webHidden/>
              </w:rPr>
              <w:fldChar w:fldCharType="end"/>
            </w:r>
          </w:hyperlink>
        </w:p>
        <w:p w14:paraId="7FE70A13" w14:textId="170B081F" w:rsidR="00CB44EB" w:rsidRDefault="00CB44EB">
          <w:pPr>
            <w:pStyle w:val="31"/>
            <w:tabs>
              <w:tab w:val="left" w:pos="1440"/>
              <w:tab w:val="right" w:leader="dot" w:pos="9345"/>
            </w:tabs>
            <w:rPr>
              <w:rFonts w:eastAsiaTheme="minorEastAsia"/>
              <w:noProof/>
              <w:sz w:val="24"/>
              <w:szCs w:val="24"/>
              <w:lang w:eastAsia="ru-RU"/>
            </w:rPr>
          </w:pPr>
          <w:hyperlink w:anchor="_Toc214997591" w:history="1">
            <w:r w:rsidRPr="00F14F34">
              <w:rPr>
                <w:rStyle w:val="afb"/>
                <w:b/>
                <w:bCs/>
                <w:noProof/>
                <w:lang w:val="en-US"/>
              </w:rPr>
              <w:t>2.2.3.</w:t>
            </w:r>
            <w:r>
              <w:rPr>
                <w:rFonts w:eastAsiaTheme="minorEastAsia"/>
                <w:noProof/>
                <w:sz w:val="24"/>
                <w:szCs w:val="24"/>
                <w:lang w:eastAsia="ru-RU"/>
              </w:rPr>
              <w:tab/>
            </w:r>
            <w:r w:rsidRPr="00F14F34">
              <w:rPr>
                <w:rStyle w:val="afb"/>
                <w:b/>
                <w:bCs/>
                <w:noProof/>
                <w:lang w:val="en-US"/>
              </w:rPr>
              <w:t xml:space="preserve">Environmental quality </w:t>
            </w:r>
            <w:r w:rsidRPr="00F14F34">
              <w:rPr>
                <w:rStyle w:val="afb"/>
                <w:b/>
                <w:bCs/>
                <w:i/>
                <w:iCs/>
                <w:noProof/>
                <w:lang w:val="en-US"/>
              </w:rPr>
              <w:t>(physical conditions and comfort)</w:t>
            </w:r>
            <w:r>
              <w:rPr>
                <w:noProof/>
                <w:webHidden/>
              </w:rPr>
              <w:tab/>
            </w:r>
            <w:r>
              <w:rPr>
                <w:noProof/>
                <w:webHidden/>
              </w:rPr>
              <w:fldChar w:fldCharType="begin"/>
            </w:r>
            <w:r>
              <w:rPr>
                <w:noProof/>
                <w:webHidden/>
              </w:rPr>
              <w:instrText xml:space="preserve"> PAGEREF _Toc214997591 \h </w:instrText>
            </w:r>
            <w:r>
              <w:rPr>
                <w:noProof/>
                <w:webHidden/>
              </w:rPr>
            </w:r>
            <w:r>
              <w:rPr>
                <w:noProof/>
                <w:webHidden/>
              </w:rPr>
              <w:fldChar w:fldCharType="separate"/>
            </w:r>
            <w:r>
              <w:rPr>
                <w:noProof/>
                <w:webHidden/>
              </w:rPr>
              <w:t>7</w:t>
            </w:r>
            <w:r>
              <w:rPr>
                <w:noProof/>
                <w:webHidden/>
              </w:rPr>
              <w:fldChar w:fldCharType="end"/>
            </w:r>
          </w:hyperlink>
        </w:p>
        <w:p w14:paraId="5D7A7E8D" w14:textId="38B85D17" w:rsidR="00CB44EB" w:rsidRDefault="00CB44EB">
          <w:pPr>
            <w:pStyle w:val="31"/>
            <w:tabs>
              <w:tab w:val="left" w:pos="1440"/>
              <w:tab w:val="right" w:leader="dot" w:pos="9345"/>
            </w:tabs>
            <w:rPr>
              <w:rFonts w:eastAsiaTheme="minorEastAsia"/>
              <w:noProof/>
              <w:sz w:val="24"/>
              <w:szCs w:val="24"/>
              <w:lang w:eastAsia="ru-RU"/>
            </w:rPr>
          </w:pPr>
          <w:hyperlink w:anchor="_Toc214997592" w:history="1">
            <w:r w:rsidRPr="00F14F34">
              <w:rPr>
                <w:rStyle w:val="afb"/>
                <w:b/>
                <w:bCs/>
                <w:noProof/>
                <w:lang w:val="en-US"/>
              </w:rPr>
              <w:t>2.2.4.</w:t>
            </w:r>
            <w:r>
              <w:rPr>
                <w:rFonts w:eastAsiaTheme="minorEastAsia"/>
                <w:noProof/>
                <w:sz w:val="24"/>
                <w:szCs w:val="24"/>
                <w:lang w:eastAsia="ru-RU"/>
              </w:rPr>
              <w:tab/>
            </w:r>
            <w:r w:rsidRPr="00F14F34">
              <w:rPr>
                <w:rStyle w:val="afb"/>
                <w:b/>
                <w:bCs/>
                <w:noProof/>
                <w:lang w:val="en-US"/>
              </w:rPr>
              <w:t xml:space="preserve">Administrative Quality </w:t>
            </w:r>
            <w:r w:rsidRPr="00F14F34">
              <w:rPr>
                <w:rStyle w:val="afb"/>
                <w:b/>
                <w:bCs/>
                <w:i/>
                <w:iCs/>
                <w:noProof/>
                <w:lang w:val="en-US"/>
              </w:rPr>
              <w:t>(timeliness, organization and coordination)</w:t>
            </w:r>
            <w:r>
              <w:rPr>
                <w:noProof/>
                <w:webHidden/>
              </w:rPr>
              <w:tab/>
            </w:r>
            <w:r>
              <w:rPr>
                <w:noProof/>
                <w:webHidden/>
              </w:rPr>
              <w:fldChar w:fldCharType="begin"/>
            </w:r>
            <w:r>
              <w:rPr>
                <w:noProof/>
                <w:webHidden/>
              </w:rPr>
              <w:instrText xml:space="preserve"> PAGEREF _Toc214997592 \h </w:instrText>
            </w:r>
            <w:r>
              <w:rPr>
                <w:noProof/>
                <w:webHidden/>
              </w:rPr>
            </w:r>
            <w:r>
              <w:rPr>
                <w:noProof/>
                <w:webHidden/>
              </w:rPr>
              <w:fldChar w:fldCharType="separate"/>
            </w:r>
            <w:r>
              <w:rPr>
                <w:noProof/>
                <w:webHidden/>
              </w:rPr>
              <w:t>7</w:t>
            </w:r>
            <w:r>
              <w:rPr>
                <w:noProof/>
                <w:webHidden/>
              </w:rPr>
              <w:fldChar w:fldCharType="end"/>
            </w:r>
          </w:hyperlink>
        </w:p>
        <w:p w14:paraId="3F55C69B" w14:textId="6389B2A5" w:rsidR="00CB44EB" w:rsidRDefault="00CB44EB">
          <w:pPr>
            <w:pStyle w:val="31"/>
            <w:tabs>
              <w:tab w:val="left" w:pos="1440"/>
              <w:tab w:val="right" w:leader="dot" w:pos="9345"/>
            </w:tabs>
            <w:rPr>
              <w:rFonts w:eastAsiaTheme="minorEastAsia"/>
              <w:noProof/>
              <w:sz w:val="24"/>
              <w:szCs w:val="24"/>
              <w:lang w:eastAsia="ru-RU"/>
            </w:rPr>
          </w:pPr>
          <w:hyperlink w:anchor="_Toc214997593" w:history="1">
            <w:r w:rsidRPr="00F14F34">
              <w:rPr>
                <w:rStyle w:val="afb"/>
                <w:b/>
                <w:bCs/>
                <w:noProof/>
                <w:lang w:val="en-US"/>
              </w:rPr>
              <w:t>2.2.5.</w:t>
            </w:r>
            <w:r>
              <w:rPr>
                <w:rFonts w:eastAsiaTheme="minorEastAsia"/>
                <w:noProof/>
                <w:sz w:val="24"/>
                <w:szCs w:val="24"/>
                <w:lang w:eastAsia="ru-RU"/>
              </w:rPr>
              <w:tab/>
            </w:r>
            <w:r w:rsidRPr="00F14F34">
              <w:rPr>
                <w:rStyle w:val="afb"/>
                <w:b/>
                <w:bCs/>
                <w:noProof/>
                <w:lang w:val="en-US"/>
              </w:rPr>
              <w:t>Perceptions Among Vulnerable Groups</w:t>
            </w:r>
            <w:r>
              <w:rPr>
                <w:noProof/>
                <w:webHidden/>
              </w:rPr>
              <w:tab/>
            </w:r>
            <w:r>
              <w:rPr>
                <w:noProof/>
                <w:webHidden/>
              </w:rPr>
              <w:fldChar w:fldCharType="begin"/>
            </w:r>
            <w:r>
              <w:rPr>
                <w:noProof/>
                <w:webHidden/>
              </w:rPr>
              <w:instrText xml:space="preserve"> PAGEREF _Toc214997593 \h </w:instrText>
            </w:r>
            <w:r>
              <w:rPr>
                <w:noProof/>
                <w:webHidden/>
              </w:rPr>
            </w:r>
            <w:r>
              <w:rPr>
                <w:noProof/>
                <w:webHidden/>
              </w:rPr>
              <w:fldChar w:fldCharType="separate"/>
            </w:r>
            <w:r>
              <w:rPr>
                <w:noProof/>
                <w:webHidden/>
              </w:rPr>
              <w:t>7</w:t>
            </w:r>
            <w:r>
              <w:rPr>
                <w:noProof/>
                <w:webHidden/>
              </w:rPr>
              <w:fldChar w:fldCharType="end"/>
            </w:r>
          </w:hyperlink>
        </w:p>
        <w:p w14:paraId="58B10AEA" w14:textId="2BFE52BD" w:rsidR="00CB44EB" w:rsidRDefault="00CB44EB">
          <w:pPr>
            <w:pStyle w:val="11"/>
            <w:tabs>
              <w:tab w:val="left" w:pos="440"/>
              <w:tab w:val="right" w:leader="dot" w:pos="9345"/>
            </w:tabs>
            <w:rPr>
              <w:rFonts w:eastAsiaTheme="minorEastAsia"/>
              <w:noProof/>
              <w:sz w:val="24"/>
              <w:szCs w:val="24"/>
              <w:lang w:eastAsia="ru-RU"/>
            </w:rPr>
          </w:pPr>
          <w:hyperlink w:anchor="_Toc214997594" w:history="1">
            <w:r w:rsidRPr="00F14F34">
              <w:rPr>
                <w:rStyle w:val="afb"/>
                <w:b/>
                <w:bCs/>
                <w:noProof/>
                <w:lang w:val="en-US"/>
              </w:rPr>
              <w:t>3.</w:t>
            </w:r>
            <w:r>
              <w:rPr>
                <w:rFonts w:eastAsiaTheme="minorEastAsia"/>
                <w:noProof/>
                <w:sz w:val="24"/>
                <w:szCs w:val="24"/>
                <w:lang w:eastAsia="ru-RU"/>
              </w:rPr>
              <w:tab/>
            </w:r>
            <w:r w:rsidRPr="00F14F34">
              <w:rPr>
                <w:rStyle w:val="afb"/>
                <w:b/>
                <w:bCs/>
                <w:noProof/>
                <w:lang w:val="en-US"/>
              </w:rPr>
              <w:t xml:space="preserve">Conclusions and Recommendations </w:t>
            </w:r>
            <w:r w:rsidRPr="00F14F34">
              <w:rPr>
                <w:rStyle w:val="afb"/>
                <w:b/>
                <w:bCs/>
                <w:noProof/>
              </w:rPr>
              <w:t>Выводы</w:t>
            </w:r>
            <w:r w:rsidRPr="00F14F34">
              <w:rPr>
                <w:rStyle w:val="afb"/>
                <w:b/>
                <w:bCs/>
                <w:noProof/>
                <w:lang w:val="en-US"/>
              </w:rPr>
              <w:t xml:space="preserve"> </w:t>
            </w:r>
            <w:r w:rsidRPr="00F14F34">
              <w:rPr>
                <w:rStyle w:val="afb"/>
                <w:b/>
                <w:bCs/>
                <w:noProof/>
              </w:rPr>
              <w:t>и</w:t>
            </w:r>
            <w:r w:rsidRPr="00F14F34">
              <w:rPr>
                <w:rStyle w:val="afb"/>
                <w:b/>
                <w:bCs/>
                <w:noProof/>
                <w:lang w:val="en-US"/>
              </w:rPr>
              <w:t xml:space="preserve"> </w:t>
            </w:r>
            <w:r w:rsidRPr="00F14F34">
              <w:rPr>
                <w:rStyle w:val="afb"/>
                <w:b/>
                <w:bCs/>
                <w:noProof/>
              </w:rPr>
              <w:t>рекомендации</w:t>
            </w:r>
            <w:r>
              <w:rPr>
                <w:noProof/>
                <w:webHidden/>
              </w:rPr>
              <w:tab/>
            </w:r>
            <w:r>
              <w:rPr>
                <w:noProof/>
                <w:webHidden/>
              </w:rPr>
              <w:fldChar w:fldCharType="begin"/>
            </w:r>
            <w:r>
              <w:rPr>
                <w:noProof/>
                <w:webHidden/>
              </w:rPr>
              <w:instrText xml:space="preserve"> PAGEREF _Toc214997594 \h </w:instrText>
            </w:r>
            <w:r>
              <w:rPr>
                <w:noProof/>
                <w:webHidden/>
              </w:rPr>
            </w:r>
            <w:r>
              <w:rPr>
                <w:noProof/>
                <w:webHidden/>
              </w:rPr>
              <w:fldChar w:fldCharType="separate"/>
            </w:r>
            <w:r>
              <w:rPr>
                <w:noProof/>
                <w:webHidden/>
              </w:rPr>
              <w:t>8</w:t>
            </w:r>
            <w:r>
              <w:rPr>
                <w:noProof/>
                <w:webHidden/>
              </w:rPr>
              <w:fldChar w:fldCharType="end"/>
            </w:r>
          </w:hyperlink>
        </w:p>
        <w:p w14:paraId="1AFC8E59" w14:textId="105CA39B" w:rsidR="00CB44EB" w:rsidRDefault="00CB44EB">
          <w:pPr>
            <w:pStyle w:val="23"/>
            <w:tabs>
              <w:tab w:val="left" w:pos="960"/>
              <w:tab w:val="right" w:leader="dot" w:pos="9345"/>
            </w:tabs>
            <w:rPr>
              <w:rFonts w:eastAsiaTheme="minorEastAsia"/>
              <w:noProof/>
              <w:sz w:val="24"/>
              <w:szCs w:val="24"/>
              <w:lang w:eastAsia="ru-RU"/>
            </w:rPr>
          </w:pPr>
          <w:hyperlink w:anchor="_Toc214997595" w:history="1">
            <w:r w:rsidRPr="00F14F34">
              <w:rPr>
                <w:rStyle w:val="afb"/>
                <w:b/>
                <w:bCs/>
                <w:noProof/>
              </w:rPr>
              <w:t>3.1.</w:t>
            </w:r>
            <w:r>
              <w:rPr>
                <w:rFonts w:eastAsiaTheme="minorEastAsia"/>
                <w:noProof/>
                <w:sz w:val="24"/>
                <w:szCs w:val="24"/>
                <w:lang w:eastAsia="ru-RU"/>
              </w:rPr>
              <w:tab/>
            </w:r>
            <w:r w:rsidRPr="00F14F34">
              <w:rPr>
                <w:rStyle w:val="afb"/>
                <w:b/>
                <w:bCs/>
                <w:noProof/>
              </w:rPr>
              <w:t>Conclusion of the Assessment</w:t>
            </w:r>
            <w:r>
              <w:rPr>
                <w:noProof/>
                <w:webHidden/>
              </w:rPr>
              <w:tab/>
            </w:r>
            <w:r>
              <w:rPr>
                <w:noProof/>
                <w:webHidden/>
              </w:rPr>
              <w:fldChar w:fldCharType="begin"/>
            </w:r>
            <w:r>
              <w:rPr>
                <w:noProof/>
                <w:webHidden/>
              </w:rPr>
              <w:instrText xml:space="preserve"> PAGEREF _Toc214997595 \h </w:instrText>
            </w:r>
            <w:r>
              <w:rPr>
                <w:noProof/>
                <w:webHidden/>
              </w:rPr>
            </w:r>
            <w:r>
              <w:rPr>
                <w:noProof/>
                <w:webHidden/>
              </w:rPr>
              <w:fldChar w:fldCharType="separate"/>
            </w:r>
            <w:r>
              <w:rPr>
                <w:noProof/>
                <w:webHidden/>
              </w:rPr>
              <w:t>8</w:t>
            </w:r>
            <w:r>
              <w:rPr>
                <w:noProof/>
                <w:webHidden/>
              </w:rPr>
              <w:fldChar w:fldCharType="end"/>
            </w:r>
          </w:hyperlink>
        </w:p>
        <w:p w14:paraId="65EDAFEA" w14:textId="2958E396" w:rsidR="00CB44EB" w:rsidRDefault="00CB44EB">
          <w:pPr>
            <w:pStyle w:val="23"/>
            <w:tabs>
              <w:tab w:val="left" w:pos="960"/>
              <w:tab w:val="right" w:leader="dot" w:pos="9345"/>
            </w:tabs>
            <w:rPr>
              <w:rFonts w:eastAsiaTheme="minorEastAsia"/>
              <w:noProof/>
              <w:sz w:val="24"/>
              <w:szCs w:val="24"/>
              <w:lang w:eastAsia="ru-RU"/>
            </w:rPr>
          </w:pPr>
          <w:hyperlink w:anchor="_Toc214997596" w:history="1">
            <w:r w:rsidRPr="00F14F34">
              <w:rPr>
                <w:rStyle w:val="afb"/>
                <w:b/>
                <w:bCs/>
                <w:noProof/>
              </w:rPr>
              <w:t>3.2.</w:t>
            </w:r>
            <w:r>
              <w:rPr>
                <w:rFonts w:eastAsiaTheme="minorEastAsia"/>
                <w:noProof/>
                <w:sz w:val="24"/>
                <w:szCs w:val="24"/>
                <w:lang w:eastAsia="ru-RU"/>
              </w:rPr>
              <w:tab/>
            </w:r>
            <w:r w:rsidRPr="00F14F34">
              <w:rPr>
                <w:rStyle w:val="afb"/>
                <w:b/>
                <w:bCs/>
                <w:noProof/>
                <w:lang w:val="en-US"/>
              </w:rPr>
              <w:t>Recommendations</w:t>
            </w:r>
            <w:r>
              <w:rPr>
                <w:noProof/>
                <w:webHidden/>
              </w:rPr>
              <w:tab/>
            </w:r>
            <w:r>
              <w:rPr>
                <w:noProof/>
                <w:webHidden/>
              </w:rPr>
              <w:fldChar w:fldCharType="begin"/>
            </w:r>
            <w:r>
              <w:rPr>
                <w:noProof/>
                <w:webHidden/>
              </w:rPr>
              <w:instrText xml:space="preserve"> PAGEREF _Toc214997596 \h </w:instrText>
            </w:r>
            <w:r>
              <w:rPr>
                <w:noProof/>
                <w:webHidden/>
              </w:rPr>
            </w:r>
            <w:r>
              <w:rPr>
                <w:noProof/>
                <w:webHidden/>
              </w:rPr>
              <w:fldChar w:fldCharType="separate"/>
            </w:r>
            <w:r>
              <w:rPr>
                <w:noProof/>
                <w:webHidden/>
              </w:rPr>
              <w:t>8</w:t>
            </w:r>
            <w:r>
              <w:rPr>
                <w:noProof/>
                <w:webHidden/>
              </w:rPr>
              <w:fldChar w:fldCharType="end"/>
            </w:r>
          </w:hyperlink>
        </w:p>
        <w:p w14:paraId="15D318AA" w14:textId="6A829E10" w:rsidR="00D21DA7" w:rsidRDefault="00D21DA7">
          <w:r>
            <w:rPr>
              <w:b/>
              <w:bCs/>
            </w:rPr>
            <w:fldChar w:fldCharType="end"/>
          </w:r>
        </w:p>
      </w:sdtContent>
    </w:sdt>
    <w:p w14:paraId="780FD685" w14:textId="77777777" w:rsidR="00D21DA7" w:rsidRDefault="00D21DA7">
      <w:pPr>
        <w:rPr>
          <w:rFonts w:asciiTheme="majorHAnsi" w:eastAsiaTheme="majorEastAsia" w:hAnsiTheme="majorHAnsi" w:cstheme="majorBidi"/>
          <w:b/>
          <w:bCs/>
          <w:color w:val="006993"/>
          <w:sz w:val="32"/>
          <w:szCs w:val="32"/>
        </w:rPr>
      </w:pPr>
      <w:r>
        <w:rPr>
          <w:b/>
          <w:bCs/>
          <w:color w:val="006993"/>
          <w:sz w:val="32"/>
          <w:szCs w:val="32"/>
        </w:rPr>
        <w:br w:type="page"/>
      </w:r>
    </w:p>
    <w:p w14:paraId="198C6C9C" w14:textId="0851E89F" w:rsidR="0026467D" w:rsidRPr="00C02820" w:rsidRDefault="00C02820" w:rsidP="0026467D">
      <w:pPr>
        <w:pStyle w:val="1"/>
        <w:spacing w:after="360"/>
        <w:jc w:val="both"/>
        <w:rPr>
          <w:b/>
          <w:bCs/>
          <w:color w:val="006993"/>
          <w:sz w:val="32"/>
          <w:szCs w:val="32"/>
          <w:lang w:val="en-US"/>
        </w:rPr>
      </w:pPr>
      <w:bookmarkStart w:id="2" w:name="_Toc214997575"/>
      <w:bookmarkEnd w:id="1"/>
      <w:r>
        <w:rPr>
          <w:b/>
          <w:bCs/>
          <w:color w:val="006993"/>
          <w:sz w:val="32"/>
          <w:szCs w:val="32"/>
          <w:lang w:val="en-US"/>
        </w:rPr>
        <w:lastRenderedPageBreak/>
        <w:t>Acronyms</w:t>
      </w:r>
      <w:bookmarkEnd w:id="2"/>
    </w:p>
    <w:tbl>
      <w:tblPr>
        <w:tblW w:w="9214" w:type="dxa"/>
        <w:tblBorders>
          <w:top w:val="single" w:sz="4" w:space="0" w:color="002060"/>
          <w:bottom w:val="single" w:sz="4" w:space="0" w:color="002060"/>
          <w:insideH w:val="single" w:sz="4" w:space="0" w:color="002060"/>
        </w:tblBorders>
        <w:tblLook w:val="04A0" w:firstRow="1" w:lastRow="0" w:firstColumn="1" w:lastColumn="0" w:noHBand="0" w:noVBand="1"/>
      </w:tblPr>
      <w:tblGrid>
        <w:gridCol w:w="1300"/>
        <w:gridCol w:w="7914"/>
      </w:tblGrid>
      <w:tr w:rsidR="00CB44EB" w:rsidRPr="00844CC1" w14:paraId="4830FA53" w14:textId="77777777" w:rsidTr="00CB44EB">
        <w:trPr>
          <w:trHeight w:val="320"/>
        </w:trPr>
        <w:tc>
          <w:tcPr>
            <w:tcW w:w="1300" w:type="dxa"/>
            <w:noWrap/>
            <w:vAlign w:val="bottom"/>
            <w:hideMark/>
          </w:tcPr>
          <w:p w14:paraId="7FEF7DAE"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DRS</w:t>
            </w:r>
          </w:p>
        </w:tc>
        <w:tc>
          <w:tcPr>
            <w:tcW w:w="7914" w:type="dxa"/>
            <w:noWrap/>
            <w:vAlign w:val="bottom"/>
            <w:hideMark/>
          </w:tcPr>
          <w:p w14:paraId="21B56D5B" w14:textId="77777777" w:rsidR="00CB44EB" w:rsidRPr="00CB44EB" w:rsidRDefault="00CB44EB" w:rsidP="00CB44EB">
            <w:pPr>
              <w:spacing w:before="120" w:after="120" w:line="276" w:lineRule="auto"/>
              <w:rPr>
                <w:color w:val="000000"/>
                <w:sz w:val="24"/>
                <w:szCs w:val="24"/>
              </w:rPr>
            </w:pPr>
            <w:r w:rsidRPr="00CB44EB">
              <w:rPr>
                <w:color w:val="000000"/>
                <w:sz w:val="24"/>
                <w:szCs w:val="24"/>
              </w:rPr>
              <w:t xml:space="preserve">Districts of Republican Subordination </w:t>
            </w:r>
          </w:p>
        </w:tc>
      </w:tr>
      <w:tr w:rsidR="00CB44EB" w:rsidRPr="00844CC1" w14:paraId="2F1D0E7A" w14:textId="77777777" w:rsidTr="00CB44EB">
        <w:trPr>
          <w:trHeight w:val="320"/>
        </w:trPr>
        <w:tc>
          <w:tcPr>
            <w:tcW w:w="1300" w:type="dxa"/>
            <w:noWrap/>
            <w:vAlign w:val="bottom"/>
            <w:hideMark/>
          </w:tcPr>
          <w:p w14:paraId="1A0019D2"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GBAO</w:t>
            </w:r>
          </w:p>
        </w:tc>
        <w:tc>
          <w:tcPr>
            <w:tcW w:w="7914" w:type="dxa"/>
            <w:noWrap/>
            <w:vAlign w:val="bottom"/>
            <w:hideMark/>
          </w:tcPr>
          <w:p w14:paraId="10EB54B3" w14:textId="77777777" w:rsidR="00CB44EB" w:rsidRPr="00CB44EB" w:rsidRDefault="00CB44EB" w:rsidP="00CB44EB">
            <w:pPr>
              <w:spacing w:before="120" w:after="120" w:line="276" w:lineRule="auto"/>
              <w:rPr>
                <w:color w:val="000000"/>
                <w:sz w:val="24"/>
                <w:szCs w:val="24"/>
              </w:rPr>
            </w:pPr>
            <w:r w:rsidRPr="00CB44EB">
              <w:rPr>
                <w:color w:val="000000"/>
                <w:sz w:val="24"/>
                <w:szCs w:val="24"/>
              </w:rPr>
              <w:t>Gorno-Badakhshan Autonomous oblast</w:t>
            </w:r>
          </w:p>
        </w:tc>
      </w:tr>
      <w:tr w:rsidR="00CB44EB" w:rsidRPr="00CB44EB" w14:paraId="5512D2DE" w14:textId="77777777" w:rsidTr="00CB44EB">
        <w:trPr>
          <w:trHeight w:val="320"/>
        </w:trPr>
        <w:tc>
          <w:tcPr>
            <w:tcW w:w="1300" w:type="dxa"/>
            <w:noWrap/>
            <w:vAlign w:val="bottom"/>
            <w:hideMark/>
          </w:tcPr>
          <w:p w14:paraId="08C121AF"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GFF</w:t>
            </w:r>
          </w:p>
        </w:tc>
        <w:tc>
          <w:tcPr>
            <w:tcW w:w="7914" w:type="dxa"/>
            <w:noWrap/>
            <w:vAlign w:val="bottom"/>
            <w:hideMark/>
          </w:tcPr>
          <w:p w14:paraId="7435F55C" w14:textId="77777777" w:rsidR="00CB44EB" w:rsidRPr="00CB44EB" w:rsidRDefault="00CB44EB" w:rsidP="00CB44EB">
            <w:pPr>
              <w:spacing w:before="120" w:after="120" w:line="276" w:lineRule="auto"/>
              <w:rPr>
                <w:color w:val="000000"/>
                <w:sz w:val="24"/>
                <w:szCs w:val="24"/>
                <w:lang w:val="en-US"/>
              </w:rPr>
            </w:pPr>
            <w:r w:rsidRPr="00CB44EB">
              <w:rPr>
                <w:color w:val="000000"/>
                <w:sz w:val="24"/>
                <w:szCs w:val="24"/>
                <w:lang w:val="en-US"/>
              </w:rPr>
              <w:t xml:space="preserve">Global Financing Facility for Women, Children, and Adolescents </w:t>
            </w:r>
          </w:p>
        </w:tc>
      </w:tr>
      <w:tr w:rsidR="00CB44EB" w:rsidRPr="00844CC1" w14:paraId="08C910EC" w14:textId="77777777" w:rsidTr="00CB44EB">
        <w:trPr>
          <w:trHeight w:val="320"/>
        </w:trPr>
        <w:tc>
          <w:tcPr>
            <w:tcW w:w="1300" w:type="dxa"/>
            <w:noWrap/>
            <w:vAlign w:val="bottom"/>
            <w:hideMark/>
          </w:tcPr>
          <w:p w14:paraId="4E305FA5"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IDA</w:t>
            </w:r>
          </w:p>
        </w:tc>
        <w:tc>
          <w:tcPr>
            <w:tcW w:w="7914" w:type="dxa"/>
            <w:noWrap/>
            <w:vAlign w:val="bottom"/>
            <w:hideMark/>
          </w:tcPr>
          <w:p w14:paraId="30D22458" w14:textId="77777777" w:rsidR="00CB44EB" w:rsidRPr="00CB44EB" w:rsidRDefault="00CB44EB" w:rsidP="00CB44EB">
            <w:pPr>
              <w:spacing w:before="120" w:after="120" w:line="276" w:lineRule="auto"/>
              <w:rPr>
                <w:color w:val="000000"/>
                <w:sz w:val="24"/>
                <w:szCs w:val="24"/>
              </w:rPr>
            </w:pPr>
            <w:r w:rsidRPr="00CB44EB">
              <w:rPr>
                <w:color w:val="000000"/>
                <w:sz w:val="24"/>
                <w:szCs w:val="24"/>
              </w:rPr>
              <w:t xml:space="preserve">International Development Association </w:t>
            </w:r>
          </w:p>
        </w:tc>
      </w:tr>
      <w:tr w:rsidR="00CB44EB" w:rsidRPr="00CB44EB" w14:paraId="2FBBA5C5" w14:textId="77777777" w:rsidTr="00CB44EB">
        <w:trPr>
          <w:trHeight w:val="320"/>
        </w:trPr>
        <w:tc>
          <w:tcPr>
            <w:tcW w:w="1300" w:type="dxa"/>
            <w:noWrap/>
            <w:vAlign w:val="bottom"/>
            <w:hideMark/>
          </w:tcPr>
          <w:p w14:paraId="249AF61E"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MoHSPP</w:t>
            </w:r>
          </w:p>
        </w:tc>
        <w:tc>
          <w:tcPr>
            <w:tcW w:w="7914" w:type="dxa"/>
            <w:noWrap/>
            <w:vAlign w:val="bottom"/>
            <w:hideMark/>
          </w:tcPr>
          <w:p w14:paraId="67E0A234" w14:textId="77777777" w:rsidR="00CB44EB" w:rsidRPr="00CB44EB" w:rsidRDefault="00CB44EB" w:rsidP="00CB44EB">
            <w:pPr>
              <w:spacing w:before="120" w:after="120" w:line="276" w:lineRule="auto"/>
              <w:rPr>
                <w:color w:val="000000"/>
                <w:sz w:val="24"/>
                <w:szCs w:val="24"/>
                <w:lang w:val="en-US"/>
              </w:rPr>
            </w:pPr>
            <w:r w:rsidRPr="00CB44EB">
              <w:rPr>
                <w:color w:val="000000"/>
                <w:sz w:val="24"/>
                <w:szCs w:val="24"/>
                <w:lang w:val="en-US"/>
              </w:rPr>
              <w:t xml:space="preserve">Ministry of Health and Social Protection of the Population </w:t>
            </w:r>
          </w:p>
        </w:tc>
      </w:tr>
      <w:tr w:rsidR="00CB44EB" w:rsidRPr="00844CC1" w14:paraId="2E4906E5" w14:textId="77777777" w:rsidTr="00CB44EB">
        <w:trPr>
          <w:trHeight w:val="320"/>
        </w:trPr>
        <w:tc>
          <w:tcPr>
            <w:tcW w:w="1300" w:type="dxa"/>
            <w:noWrap/>
            <w:vAlign w:val="bottom"/>
            <w:hideMark/>
          </w:tcPr>
          <w:p w14:paraId="4CD33A3A"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PHC</w:t>
            </w:r>
          </w:p>
        </w:tc>
        <w:tc>
          <w:tcPr>
            <w:tcW w:w="7914" w:type="dxa"/>
            <w:noWrap/>
            <w:vAlign w:val="bottom"/>
            <w:hideMark/>
          </w:tcPr>
          <w:p w14:paraId="5E6D9DBB" w14:textId="77777777" w:rsidR="00CB44EB" w:rsidRPr="00CB44EB" w:rsidRDefault="00CB44EB" w:rsidP="00CB44EB">
            <w:pPr>
              <w:spacing w:before="120" w:after="120" w:line="276" w:lineRule="auto"/>
              <w:rPr>
                <w:color w:val="000000"/>
                <w:sz w:val="24"/>
                <w:szCs w:val="24"/>
              </w:rPr>
            </w:pPr>
            <w:r w:rsidRPr="00CB44EB">
              <w:rPr>
                <w:color w:val="000000"/>
                <w:sz w:val="24"/>
                <w:szCs w:val="24"/>
              </w:rPr>
              <w:t xml:space="preserve">primary health care </w:t>
            </w:r>
          </w:p>
        </w:tc>
      </w:tr>
      <w:tr w:rsidR="00CB44EB" w:rsidRPr="00844CC1" w14:paraId="047C68FC" w14:textId="77777777" w:rsidTr="00CB44EB">
        <w:trPr>
          <w:trHeight w:val="320"/>
        </w:trPr>
        <w:tc>
          <w:tcPr>
            <w:tcW w:w="1300" w:type="dxa"/>
            <w:noWrap/>
            <w:vAlign w:val="bottom"/>
            <w:hideMark/>
          </w:tcPr>
          <w:p w14:paraId="429A519D"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PSS</w:t>
            </w:r>
          </w:p>
        </w:tc>
        <w:tc>
          <w:tcPr>
            <w:tcW w:w="7914" w:type="dxa"/>
            <w:noWrap/>
            <w:vAlign w:val="bottom"/>
            <w:hideMark/>
          </w:tcPr>
          <w:p w14:paraId="3539C662" w14:textId="77777777" w:rsidR="00CB44EB" w:rsidRPr="00CB44EB" w:rsidRDefault="00CB44EB" w:rsidP="00CB44EB">
            <w:pPr>
              <w:spacing w:before="120" w:after="120" w:line="276" w:lineRule="auto"/>
              <w:rPr>
                <w:color w:val="000000"/>
                <w:sz w:val="24"/>
                <w:szCs w:val="24"/>
              </w:rPr>
            </w:pPr>
            <w:r w:rsidRPr="00CB44EB">
              <w:rPr>
                <w:color w:val="000000"/>
                <w:sz w:val="24"/>
                <w:szCs w:val="24"/>
              </w:rPr>
              <w:t xml:space="preserve">Patient Satisfaction Survey </w:t>
            </w:r>
          </w:p>
        </w:tc>
      </w:tr>
      <w:tr w:rsidR="00CB44EB" w:rsidRPr="00844CC1" w14:paraId="6B8661AC" w14:textId="77777777" w:rsidTr="00CB44EB">
        <w:trPr>
          <w:trHeight w:val="320"/>
        </w:trPr>
        <w:tc>
          <w:tcPr>
            <w:tcW w:w="1300" w:type="dxa"/>
            <w:noWrap/>
            <w:vAlign w:val="bottom"/>
            <w:hideMark/>
          </w:tcPr>
          <w:p w14:paraId="33D434AF"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SDM</w:t>
            </w:r>
          </w:p>
        </w:tc>
        <w:tc>
          <w:tcPr>
            <w:tcW w:w="7914" w:type="dxa"/>
            <w:noWrap/>
            <w:vAlign w:val="bottom"/>
            <w:hideMark/>
          </w:tcPr>
          <w:p w14:paraId="6EF5ECB2" w14:textId="77777777" w:rsidR="00CB44EB" w:rsidRPr="00CB44EB" w:rsidRDefault="00CB44EB" w:rsidP="00CB44EB">
            <w:pPr>
              <w:spacing w:before="120" w:after="120" w:line="276" w:lineRule="auto"/>
              <w:rPr>
                <w:color w:val="000000"/>
                <w:sz w:val="24"/>
                <w:szCs w:val="24"/>
              </w:rPr>
            </w:pPr>
            <w:r w:rsidRPr="00CB44EB">
              <w:rPr>
                <w:color w:val="000000"/>
                <w:sz w:val="24"/>
                <w:szCs w:val="24"/>
              </w:rPr>
              <w:t>Shared Decision-Making</w:t>
            </w:r>
          </w:p>
        </w:tc>
      </w:tr>
      <w:tr w:rsidR="00CB44EB" w:rsidRPr="00CB44EB" w14:paraId="7A5FEE3B" w14:textId="77777777" w:rsidTr="00CB44EB">
        <w:trPr>
          <w:trHeight w:val="320"/>
        </w:trPr>
        <w:tc>
          <w:tcPr>
            <w:tcW w:w="1300" w:type="dxa"/>
            <w:noWrap/>
            <w:vAlign w:val="bottom"/>
            <w:hideMark/>
          </w:tcPr>
          <w:p w14:paraId="1D5DEAD0"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SSESS</w:t>
            </w:r>
          </w:p>
        </w:tc>
        <w:tc>
          <w:tcPr>
            <w:tcW w:w="7914" w:type="dxa"/>
            <w:noWrap/>
            <w:vAlign w:val="bottom"/>
            <w:hideMark/>
          </w:tcPr>
          <w:p w14:paraId="3705F39F" w14:textId="77777777" w:rsidR="00CB44EB" w:rsidRPr="00CB44EB" w:rsidRDefault="00CB44EB" w:rsidP="00CB44EB">
            <w:pPr>
              <w:spacing w:before="120" w:after="120" w:line="276" w:lineRule="auto"/>
              <w:rPr>
                <w:color w:val="000000"/>
                <w:sz w:val="24"/>
                <w:szCs w:val="24"/>
                <w:lang w:val="en-US"/>
              </w:rPr>
            </w:pPr>
            <w:r w:rsidRPr="00CB44EB">
              <w:rPr>
                <w:color w:val="000000"/>
                <w:sz w:val="24"/>
                <w:szCs w:val="24"/>
                <w:lang w:val="en-US"/>
              </w:rPr>
              <w:t>Sanitary and Epidemiological Surveillance Service</w:t>
            </w:r>
          </w:p>
        </w:tc>
      </w:tr>
      <w:tr w:rsidR="00CB44EB" w:rsidRPr="00844CC1" w14:paraId="6BBF913E" w14:textId="77777777" w:rsidTr="00CB44EB">
        <w:trPr>
          <w:trHeight w:val="320"/>
        </w:trPr>
        <w:tc>
          <w:tcPr>
            <w:tcW w:w="1300" w:type="dxa"/>
            <w:noWrap/>
            <w:vAlign w:val="bottom"/>
            <w:hideMark/>
          </w:tcPr>
          <w:p w14:paraId="4D43349C" w14:textId="77777777" w:rsidR="00CB44EB" w:rsidRPr="00CB44EB" w:rsidRDefault="00CB44EB" w:rsidP="00CB44EB">
            <w:pPr>
              <w:spacing w:before="120" w:after="120" w:line="276" w:lineRule="auto"/>
              <w:rPr>
                <w:b/>
                <w:bCs/>
                <w:color w:val="000000"/>
                <w:sz w:val="24"/>
                <w:szCs w:val="24"/>
              </w:rPr>
            </w:pPr>
            <w:r w:rsidRPr="00CB44EB">
              <w:rPr>
                <w:b/>
                <w:bCs/>
                <w:color w:val="000000"/>
                <w:sz w:val="24"/>
                <w:szCs w:val="24"/>
              </w:rPr>
              <w:t>WB</w:t>
            </w:r>
          </w:p>
        </w:tc>
        <w:tc>
          <w:tcPr>
            <w:tcW w:w="7914" w:type="dxa"/>
            <w:noWrap/>
            <w:vAlign w:val="bottom"/>
            <w:hideMark/>
          </w:tcPr>
          <w:p w14:paraId="26462329" w14:textId="77777777" w:rsidR="00CB44EB" w:rsidRPr="00CB44EB" w:rsidRDefault="00CB44EB" w:rsidP="00CB44EB">
            <w:pPr>
              <w:spacing w:before="120" w:after="120" w:line="276" w:lineRule="auto"/>
              <w:rPr>
                <w:color w:val="000000"/>
                <w:sz w:val="24"/>
                <w:szCs w:val="24"/>
              </w:rPr>
            </w:pPr>
            <w:r w:rsidRPr="00CB44EB">
              <w:rPr>
                <w:color w:val="000000"/>
                <w:sz w:val="24"/>
                <w:szCs w:val="24"/>
              </w:rPr>
              <w:t xml:space="preserve">World Bank </w:t>
            </w:r>
          </w:p>
        </w:tc>
      </w:tr>
    </w:tbl>
    <w:p w14:paraId="499CA5AB" w14:textId="38DD3A98" w:rsidR="0026467D" w:rsidRDefault="0026467D">
      <w:pPr>
        <w:rPr>
          <w:b/>
          <w:bCs/>
          <w:color w:val="006993"/>
          <w:sz w:val="32"/>
          <w:szCs w:val="32"/>
        </w:rPr>
      </w:pPr>
      <w:r>
        <w:rPr>
          <w:b/>
          <w:bCs/>
          <w:color w:val="006993"/>
          <w:sz w:val="32"/>
          <w:szCs w:val="32"/>
        </w:rPr>
        <w:br w:type="page"/>
      </w:r>
    </w:p>
    <w:p w14:paraId="5A5DE5A0" w14:textId="13207330" w:rsidR="009B71BA" w:rsidRPr="00C02820" w:rsidRDefault="00C02820" w:rsidP="001C0EAE">
      <w:pPr>
        <w:pStyle w:val="1"/>
        <w:jc w:val="both"/>
        <w:rPr>
          <w:b/>
          <w:bCs/>
          <w:color w:val="006993"/>
          <w:sz w:val="32"/>
          <w:szCs w:val="32"/>
          <w:lang w:val="en-US"/>
        </w:rPr>
      </w:pPr>
      <w:bookmarkStart w:id="3" w:name="_Toc214997576"/>
      <w:r>
        <w:rPr>
          <w:b/>
          <w:bCs/>
          <w:color w:val="006993"/>
          <w:sz w:val="32"/>
          <w:szCs w:val="32"/>
          <w:lang w:val="en-US"/>
        </w:rPr>
        <w:lastRenderedPageBreak/>
        <w:t>Introduction and Context</w:t>
      </w:r>
      <w:r w:rsidR="0035478C" w:rsidRPr="00C02820">
        <w:rPr>
          <w:b/>
          <w:bCs/>
          <w:color w:val="006993"/>
          <w:sz w:val="32"/>
          <w:szCs w:val="32"/>
          <w:lang w:val="en-US"/>
        </w:rPr>
        <w:t xml:space="preserve"> </w:t>
      </w:r>
      <w:r w:rsidR="0035478C" w:rsidRPr="0035478C">
        <w:rPr>
          <w:b/>
          <w:bCs/>
          <w:color w:val="006993"/>
          <w:sz w:val="32"/>
          <w:szCs w:val="32"/>
        </w:rPr>
        <w:t>и</w:t>
      </w:r>
      <w:r w:rsidR="0035478C" w:rsidRPr="00C02820">
        <w:rPr>
          <w:b/>
          <w:bCs/>
          <w:color w:val="006993"/>
          <w:sz w:val="32"/>
          <w:szCs w:val="32"/>
          <w:lang w:val="en-US"/>
        </w:rPr>
        <w:t xml:space="preserve"> </w:t>
      </w:r>
      <w:r w:rsidR="0035478C" w:rsidRPr="0035478C">
        <w:rPr>
          <w:b/>
          <w:bCs/>
          <w:color w:val="006993"/>
          <w:sz w:val="32"/>
          <w:szCs w:val="32"/>
        </w:rPr>
        <w:t>контекст</w:t>
      </w:r>
      <w:bookmarkEnd w:id="3"/>
    </w:p>
    <w:p w14:paraId="2DE1E7D1" w14:textId="786DFC96" w:rsidR="00C02820" w:rsidRDefault="00C02820" w:rsidP="003F6D45">
      <w:pPr>
        <w:spacing w:after="120" w:line="276" w:lineRule="auto"/>
        <w:jc w:val="both"/>
        <w:rPr>
          <w:lang w:val="en-US"/>
        </w:rPr>
      </w:pPr>
      <w:r w:rsidRPr="00C02820">
        <w:rPr>
          <w:lang w:val="en-US"/>
        </w:rPr>
        <w:t xml:space="preserve">This policy brief is based on the findings of the National Patient Satisfaction Survey on Primary Health Care (PHC) services conducted under the </w:t>
      </w:r>
      <w:r w:rsidRPr="00C02820">
        <w:rPr>
          <w:i/>
          <w:iCs/>
          <w:lang w:val="en-US"/>
        </w:rPr>
        <w:t>“Tajikistan Healthy Nation” (Millati Solim)</w:t>
      </w:r>
      <w:r w:rsidRPr="00C02820">
        <w:rPr>
          <w:lang w:val="en-US"/>
        </w:rPr>
        <w:t xml:space="preserve"> Project. The project is financed by a grant from the International Development Association (IDA), co-financed by the Global Financing Facility for Women, Children, and Adolescents (GFF), and the Health Emergency Preparedness and Response (HEPR) Program.</w:t>
      </w:r>
    </w:p>
    <w:p w14:paraId="0471221B" w14:textId="77777777" w:rsidR="00C02820" w:rsidRPr="00C02820" w:rsidRDefault="00C02820" w:rsidP="00C02820">
      <w:pPr>
        <w:spacing w:after="120" w:line="276" w:lineRule="auto"/>
        <w:jc w:val="both"/>
        <w:rPr>
          <w:lang w:val="en-US"/>
        </w:rPr>
      </w:pPr>
      <w:r w:rsidRPr="00C02820">
        <w:rPr>
          <w:lang w:val="en-US"/>
        </w:rPr>
        <w:t>The project is implemented with the support of the World Bank and aims to improve the quality and efficiency of primary health care services, as well as to strengthen Tajikistan’s national capacity for public health emergency preparedness and response.</w:t>
      </w:r>
    </w:p>
    <w:p w14:paraId="03360FD9" w14:textId="77777777" w:rsidR="00C02820" w:rsidRPr="00C02820" w:rsidRDefault="00C02820" w:rsidP="00C02820">
      <w:pPr>
        <w:spacing w:after="120" w:line="276" w:lineRule="auto"/>
        <w:jc w:val="both"/>
        <w:rPr>
          <w:lang w:val="en-US"/>
        </w:rPr>
      </w:pPr>
      <w:r w:rsidRPr="00C02820">
        <w:rPr>
          <w:lang w:val="en-US"/>
        </w:rPr>
        <w:t>The primary beneficiaries include citizens and residents of Tajikistan who use PHC services, including vulnerable groups such as individuals at high risk of non-communicable diseases, pregnant women, young children, adolescents, the elderly, and survivors of gender-based violence.</w:t>
      </w:r>
    </w:p>
    <w:p w14:paraId="4C0AA77C" w14:textId="77777777" w:rsidR="00C02820" w:rsidRPr="00C02820" w:rsidRDefault="00C02820" w:rsidP="00C02820">
      <w:pPr>
        <w:spacing w:after="120" w:line="276" w:lineRule="auto"/>
        <w:jc w:val="both"/>
        <w:rPr>
          <w:lang w:val="en-US"/>
        </w:rPr>
      </w:pPr>
      <w:r w:rsidRPr="00C02820">
        <w:rPr>
          <w:lang w:val="en-US"/>
        </w:rPr>
        <w:t>One of the key tools for assessing the progress of the reform is the systematic collection of feedback from the population. Measuring patient satisfaction enables continuous monitoring of service quality and supports evidence-based policy and practice improvements in the health sector.</w:t>
      </w:r>
    </w:p>
    <w:p w14:paraId="236DDDF6" w14:textId="2E353C80" w:rsidR="0035478C" w:rsidRPr="00C02820" w:rsidRDefault="00C02820" w:rsidP="0035478C">
      <w:pPr>
        <w:pStyle w:val="1"/>
        <w:numPr>
          <w:ilvl w:val="0"/>
          <w:numId w:val="32"/>
        </w:numPr>
        <w:jc w:val="both"/>
        <w:rPr>
          <w:b/>
          <w:bCs/>
          <w:color w:val="006993"/>
          <w:sz w:val="32"/>
          <w:szCs w:val="32"/>
          <w:lang w:val="en-US"/>
        </w:rPr>
      </w:pPr>
      <w:bookmarkStart w:id="4" w:name="_Toc214997577"/>
      <w:r>
        <w:rPr>
          <w:b/>
          <w:bCs/>
          <w:color w:val="006993"/>
          <w:sz w:val="32"/>
          <w:szCs w:val="32"/>
          <w:lang w:val="en-US"/>
        </w:rPr>
        <w:t>Methodology of the Study</w:t>
      </w:r>
      <w:bookmarkEnd w:id="4"/>
    </w:p>
    <w:p w14:paraId="48E8F6EA" w14:textId="77777777" w:rsidR="0035478C" w:rsidRDefault="0035478C" w:rsidP="0035478C">
      <w:pPr>
        <w:spacing w:after="120" w:line="276" w:lineRule="auto"/>
        <w:jc w:val="both"/>
      </w:pPr>
      <w:r w:rsidRPr="0035478C">
        <w:t xml:space="preserve">Исследование реализовано в форме </w:t>
      </w:r>
      <w:r w:rsidRPr="0035478C">
        <w:rPr>
          <w:b/>
          <w:bCs/>
        </w:rPr>
        <w:t>количественного кросс-секторального опроса</w:t>
      </w:r>
      <w:r w:rsidRPr="0035478C">
        <w:t>, позволяющего получить «срез» восприятия услуг ПМСП в конкретный момент времени. Целевая совокупность включала лиц, обращавшихся за медицинской помощью в течение последних 12 месяцев.</w:t>
      </w:r>
    </w:p>
    <w:p w14:paraId="76C7D323" w14:textId="77777777" w:rsidR="00DA23F5" w:rsidRPr="00DA23F5" w:rsidRDefault="00DA23F5" w:rsidP="00DA23F5">
      <w:pPr>
        <w:spacing w:after="120" w:line="276" w:lineRule="auto"/>
        <w:jc w:val="both"/>
        <w:rPr>
          <w:lang w:val="en-US"/>
        </w:rPr>
      </w:pPr>
      <w:r w:rsidRPr="00DA23F5">
        <w:rPr>
          <w:lang w:val="en-US"/>
        </w:rPr>
        <w:t>The study was conducted using a quantitative cross-sectional survey design, providing a “snapshot” of public perceptions of PHC service quality at a specific point in time. The target population consisted of individuals who had sought medical care within the previous 12 months.</w:t>
      </w:r>
    </w:p>
    <w:p w14:paraId="6AFBD13C" w14:textId="77777777" w:rsidR="00DA23F5" w:rsidRPr="00DA23F5" w:rsidRDefault="00DA23F5" w:rsidP="00DA23F5">
      <w:pPr>
        <w:spacing w:after="120" w:line="276" w:lineRule="auto"/>
        <w:jc w:val="both"/>
        <w:rPr>
          <w:lang w:val="en-US"/>
        </w:rPr>
      </w:pPr>
      <w:r w:rsidRPr="00DA23F5">
        <w:rPr>
          <w:lang w:val="en-US"/>
        </w:rPr>
        <w:t xml:space="preserve">In total, </w:t>
      </w:r>
      <w:r w:rsidRPr="00DA23F5">
        <w:rPr>
          <w:b/>
          <w:bCs/>
          <w:lang w:val="en-US"/>
        </w:rPr>
        <w:t>1,239 PHC service users</w:t>
      </w:r>
      <w:r w:rsidRPr="00DA23F5">
        <w:rPr>
          <w:lang w:val="en-US"/>
        </w:rPr>
        <w:t xml:space="preserve"> were interviewed — including adults, elderly respondents, parents and caregivers, young mothers, individuals with chronic illnesses, and persons with disabilities — along with </w:t>
      </w:r>
      <w:r w:rsidRPr="00DA23F5">
        <w:rPr>
          <w:b/>
          <w:bCs/>
          <w:lang w:val="en-US"/>
        </w:rPr>
        <w:t>115 PHC facility managers</w:t>
      </w:r>
      <w:r w:rsidRPr="00DA23F5">
        <w:rPr>
          <w:lang w:val="en-US"/>
        </w:rPr>
        <w:t>, who completed a self-assessment of service quality.</w:t>
      </w:r>
    </w:p>
    <w:p w14:paraId="5996DDD0" w14:textId="47166F9B" w:rsidR="00DA23F5" w:rsidRPr="00DA23F5" w:rsidRDefault="00DA23F5" w:rsidP="00DA23F5">
      <w:pPr>
        <w:spacing w:after="120" w:line="276" w:lineRule="auto"/>
        <w:jc w:val="both"/>
        <w:rPr>
          <w:lang w:val="en-US"/>
        </w:rPr>
      </w:pPr>
      <w:r w:rsidRPr="00DA23F5">
        <w:rPr>
          <w:lang w:val="en-US"/>
        </w:rPr>
        <w:t xml:space="preserve">The survey covered all regions of the country — Dushanbe, Sughd, Khatlon, the Gorno-Badakhshan Autonomous Region (GBAO), and the Districts of Republican Subordination (DRS). Data collection was carried out using two approaches: </w:t>
      </w:r>
      <w:r>
        <w:rPr>
          <w:lang w:val="en-US"/>
        </w:rPr>
        <w:t>face-to-face interviews (60%) and telephone interviews (40%) with the use of the Kobo Toolbox platform.</w:t>
      </w:r>
    </w:p>
    <w:p w14:paraId="1E85B5D2" w14:textId="35B37F34" w:rsidR="00607D0F" w:rsidRPr="00D21DA7" w:rsidRDefault="00DA23F5" w:rsidP="00D21DA7">
      <w:pPr>
        <w:pStyle w:val="a7"/>
        <w:numPr>
          <w:ilvl w:val="1"/>
          <w:numId w:val="32"/>
        </w:numPr>
        <w:spacing w:before="360" w:after="60" w:line="276" w:lineRule="auto"/>
        <w:jc w:val="both"/>
        <w:outlineLvl w:val="1"/>
        <w:rPr>
          <w:b/>
          <w:bCs/>
          <w:color w:val="215E99" w:themeColor="text2" w:themeTint="BF"/>
          <w:sz w:val="24"/>
          <w:szCs w:val="24"/>
        </w:rPr>
      </w:pPr>
      <w:bookmarkStart w:id="5" w:name="_Toc214997578"/>
      <w:r>
        <w:rPr>
          <w:b/>
          <w:bCs/>
          <w:color w:val="215E99" w:themeColor="text2" w:themeTint="BF"/>
          <w:sz w:val="24"/>
          <w:szCs w:val="24"/>
          <w:lang w:val="en-US"/>
        </w:rPr>
        <w:t>Representativeness</w:t>
      </w:r>
      <w:bookmarkEnd w:id="5"/>
    </w:p>
    <w:p w14:paraId="70FD0AC0" w14:textId="04FD5EBC" w:rsidR="00DA23F5" w:rsidRPr="00DA23F5" w:rsidRDefault="00DA23F5" w:rsidP="00607D0F">
      <w:pPr>
        <w:spacing w:after="120" w:line="276" w:lineRule="auto"/>
        <w:jc w:val="both"/>
        <w:rPr>
          <w:lang w:val="en-US"/>
        </w:rPr>
      </w:pPr>
      <w:r w:rsidRPr="00DA23F5">
        <w:rPr>
          <w:lang w:val="en-US"/>
        </w:rPr>
        <w:t xml:space="preserve">The sample was constructed using proportional allocation across regions, districts, and population categories. Representatives were ensured with a 95% confidence level and a ±5% margin of error. In addition, </w:t>
      </w:r>
      <w:r w:rsidRPr="00DA23F5">
        <w:rPr>
          <w:b/>
          <w:bCs/>
          <w:lang w:val="en-US"/>
        </w:rPr>
        <w:t>30 respondents with disabilities</w:t>
      </w:r>
      <w:r w:rsidRPr="00DA23F5">
        <w:rPr>
          <w:lang w:val="en-US"/>
        </w:rPr>
        <w:t xml:space="preserve"> were included to capture the views of a group for which no district-level statistical data exists.</w:t>
      </w:r>
    </w:p>
    <w:p w14:paraId="599BCB7E" w14:textId="47139551" w:rsidR="0035478C" w:rsidRPr="0035478C" w:rsidRDefault="00DA23F5" w:rsidP="00D21DA7">
      <w:pPr>
        <w:pStyle w:val="a7"/>
        <w:numPr>
          <w:ilvl w:val="1"/>
          <w:numId w:val="32"/>
        </w:numPr>
        <w:spacing w:before="360" w:after="60" w:line="276" w:lineRule="auto"/>
        <w:jc w:val="both"/>
        <w:outlineLvl w:val="1"/>
        <w:rPr>
          <w:b/>
          <w:bCs/>
          <w:color w:val="215E99" w:themeColor="text2" w:themeTint="BF"/>
          <w:sz w:val="24"/>
          <w:szCs w:val="24"/>
        </w:rPr>
      </w:pPr>
      <w:bookmarkStart w:id="6" w:name="_Toc214997579"/>
      <w:r>
        <w:rPr>
          <w:b/>
          <w:bCs/>
          <w:color w:val="215E99" w:themeColor="text2" w:themeTint="BF"/>
          <w:sz w:val="24"/>
          <w:szCs w:val="24"/>
          <w:lang w:val="en-US"/>
        </w:rPr>
        <w:t>Conceptual Framework</w:t>
      </w:r>
      <w:bookmarkEnd w:id="6"/>
    </w:p>
    <w:p w14:paraId="16AF8D2A" w14:textId="47F9BCC0" w:rsidR="00DA23F5" w:rsidRDefault="00DA23F5" w:rsidP="0035478C">
      <w:pPr>
        <w:spacing w:after="120" w:line="276" w:lineRule="auto"/>
        <w:jc w:val="both"/>
        <w:rPr>
          <w:lang w:val="en-US"/>
        </w:rPr>
      </w:pPr>
      <w:r w:rsidRPr="00DA23F5">
        <w:rPr>
          <w:lang w:val="en-US"/>
        </w:rPr>
        <w:t>The methodology relies on the multidimensional model by Dagger et al., which evaluates the quality of medical services across four primary domains:</w:t>
      </w:r>
    </w:p>
    <w:p w14:paraId="67BF4CEC" w14:textId="77777777" w:rsidR="00DA23F5" w:rsidRPr="00DA23F5" w:rsidRDefault="00DA23F5" w:rsidP="0035478C">
      <w:pPr>
        <w:spacing w:after="120" w:line="276" w:lineRule="auto"/>
        <w:jc w:val="both"/>
        <w:rPr>
          <w:lang w:val="en-US"/>
        </w:rPr>
      </w:pPr>
    </w:p>
    <w:p w14:paraId="5B1FFF4E" w14:textId="5899B430" w:rsidR="00607D0F" w:rsidRDefault="00DA23F5" w:rsidP="00BA13E8">
      <w:pPr>
        <w:pStyle w:val="af6"/>
        <w:spacing w:after="0"/>
      </w:pPr>
      <w:r>
        <w:rPr>
          <w:rFonts w:ascii="Arial" w:hAnsi="Arial" w:cs="Arial"/>
          <w:noProof/>
          <w:color w:val="000000" w:themeColor="text1"/>
          <w:sz w:val="22"/>
          <w:szCs w:val="22"/>
          <w:shd w:val="clear" w:color="auto" w:fill="FFFFFF"/>
        </w:rPr>
        <w:drawing>
          <wp:anchor distT="0" distB="0" distL="114300" distR="114300" simplePos="0" relativeHeight="251678720" behindDoc="0" locked="0" layoutInCell="1" allowOverlap="1" wp14:anchorId="10B0739D" wp14:editId="1B01EE10">
            <wp:simplePos x="0" y="0"/>
            <wp:positionH relativeFrom="margin">
              <wp:align>left</wp:align>
            </wp:positionH>
            <wp:positionV relativeFrom="paragraph">
              <wp:posOffset>262890</wp:posOffset>
            </wp:positionV>
            <wp:extent cx="2362200" cy="2268855"/>
            <wp:effectExtent l="0" t="0" r="0" b="0"/>
            <wp:wrapSquare wrapText="bothSides"/>
            <wp:docPr id="2010570575" name="Picture 201057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10"/>
                    <a:srcRect r="9119" b="8673"/>
                    <a:stretch>
                      <a:fillRect/>
                    </a:stretch>
                  </pic:blipFill>
                  <pic:spPr>
                    <a:xfrm>
                      <a:off x="0" y="0"/>
                      <a:ext cx="2362200" cy="2268855"/>
                    </a:xfrm>
                    <a:prstGeom prst="rect">
                      <a:avLst/>
                    </a:prstGeom>
                    <a:ln>
                      <a:noFill/>
                    </a:ln>
                  </pic:spPr>
                </pic:pic>
              </a:graphicData>
            </a:graphic>
            <wp14:sizeRelH relativeFrom="page">
              <wp14:pctWidth>0</wp14:pctWidth>
            </wp14:sizeRelH>
            <wp14:sizeRelV relativeFrom="page">
              <wp14:pctHeight>0</wp14:pctHeight>
            </wp14:sizeRelV>
          </wp:anchor>
        </w:drawing>
      </w:r>
      <w:r w:rsidR="00BA13E8">
        <w:t xml:space="preserve">Figure </w:t>
      </w:r>
      <w:r w:rsidR="00BA13E8">
        <w:fldChar w:fldCharType="begin"/>
      </w:r>
      <w:r w:rsidR="00BA13E8">
        <w:instrText xml:space="preserve"> SEQ Figure \* ARABIC </w:instrText>
      </w:r>
      <w:r w:rsidR="00BA13E8">
        <w:fldChar w:fldCharType="separate"/>
      </w:r>
      <w:r w:rsidR="00BA13E8">
        <w:rPr>
          <w:noProof/>
        </w:rPr>
        <w:t>1</w:t>
      </w:r>
      <w:r w:rsidR="00BA13E8">
        <w:fldChar w:fldCharType="end"/>
      </w:r>
      <w:r w:rsidR="00BA13E8">
        <w:t xml:space="preserve">. </w:t>
      </w:r>
      <w:r w:rsidR="00BA13E8" w:rsidRPr="00CE72A8">
        <w:t>Multi-dimensional hierarchical scale for measuring health quality</w:t>
      </w:r>
    </w:p>
    <w:p w14:paraId="41E444D8" w14:textId="77777777" w:rsidR="00BA13E8" w:rsidRDefault="00BA13E8" w:rsidP="00BA13E8">
      <w:pPr>
        <w:rPr>
          <w:lang w:val="en-US"/>
        </w:rPr>
      </w:pPr>
    </w:p>
    <w:p w14:paraId="2F26A5AA" w14:textId="77777777" w:rsidR="00BA13E8" w:rsidRPr="00BA13E8" w:rsidRDefault="00BA13E8" w:rsidP="00BA13E8">
      <w:pPr>
        <w:rPr>
          <w:lang w:val="en-US"/>
        </w:rPr>
      </w:pPr>
    </w:p>
    <w:p w14:paraId="6EF7DD99" w14:textId="10EBB88E" w:rsidR="00607D0F" w:rsidRPr="00DA23F5" w:rsidRDefault="00DA23F5" w:rsidP="00DA23F5">
      <w:pPr>
        <w:numPr>
          <w:ilvl w:val="0"/>
          <w:numId w:val="34"/>
        </w:numPr>
        <w:spacing w:after="60" w:line="276" w:lineRule="auto"/>
        <w:jc w:val="both"/>
        <w:rPr>
          <w:lang w:val="en-US"/>
        </w:rPr>
      </w:pPr>
      <w:r>
        <w:rPr>
          <w:lang w:val="en-US"/>
        </w:rPr>
        <w:t>Interpersonal</w:t>
      </w:r>
      <w:r w:rsidRPr="00DA23F5">
        <w:rPr>
          <w:lang w:val="en-US"/>
        </w:rPr>
        <w:t xml:space="preserve"> </w:t>
      </w:r>
      <w:r>
        <w:rPr>
          <w:lang w:val="en-US"/>
        </w:rPr>
        <w:t>quality</w:t>
      </w:r>
      <w:r w:rsidRPr="00DA23F5">
        <w:rPr>
          <w:lang w:val="en-US"/>
        </w:rPr>
        <w:t xml:space="preserve"> (</w:t>
      </w:r>
      <w:r>
        <w:rPr>
          <w:lang w:val="en-US"/>
        </w:rPr>
        <w:t>provider</w:t>
      </w:r>
      <w:r w:rsidRPr="00DA23F5">
        <w:rPr>
          <w:lang w:val="en-US"/>
        </w:rPr>
        <w:t>-</w:t>
      </w:r>
      <w:r>
        <w:rPr>
          <w:lang w:val="en-US"/>
        </w:rPr>
        <w:t>patient</w:t>
      </w:r>
      <w:r w:rsidRPr="00DA23F5">
        <w:rPr>
          <w:lang w:val="en-US"/>
        </w:rPr>
        <w:t xml:space="preserve"> </w:t>
      </w:r>
      <w:r>
        <w:rPr>
          <w:lang w:val="en-US"/>
        </w:rPr>
        <w:t>interaction)</w:t>
      </w:r>
      <w:r w:rsidR="00607D0F" w:rsidRPr="00DA23F5">
        <w:rPr>
          <w:lang w:val="en-US"/>
        </w:rPr>
        <w:t>;</w:t>
      </w:r>
    </w:p>
    <w:p w14:paraId="35FD1870" w14:textId="7C0AF8E4" w:rsidR="00607D0F" w:rsidRPr="00DA23F5" w:rsidRDefault="00DA23F5" w:rsidP="00607D0F">
      <w:pPr>
        <w:numPr>
          <w:ilvl w:val="0"/>
          <w:numId w:val="34"/>
        </w:numPr>
        <w:spacing w:after="60" w:line="276" w:lineRule="auto"/>
        <w:jc w:val="both"/>
        <w:rPr>
          <w:lang w:val="en-US"/>
        </w:rPr>
      </w:pPr>
      <w:r>
        <w:rPr>
          <w:lang w:val="en-US"/>
        </w:rPr>
        <w:t>Technical</w:t>
      </w:r>
      <w:r w:rsidRPr="00DA23F5">
        <w:rPr>
          <w:lang w:val="en-US"/>
        </w:rPr>
        <w:t xml:space="preserve"> </w:t>
      </w:r>
      <w:r>
        <w:rPr>
          <w:lang w:val="en-US"/>
        </w:rPr>
        <w:t>quality</w:t>
      </w:r>
      <w:r w:rsidRPr="00DA23F5">
        <w:rPr>
          <w:lang w:val="en-US"/>
        </w:rPr>
        <w:t xml:space="preserve"> </w:t>
      </w:r>
      <w:r w:rsidR="00607D0F" w:rsidRPr="00DA23F5">
        <w:rPr>
          <w:lang w:val="en-US"/>
        </w:rPr>
        <w:t>(</w:t>
      </w:r>
      <w:r>
        <w:rPr>
          <w:lang w:val="en-US"/>
        </w:rPr>
        <w:t>competence and clinical outcomes</w:t>
      </w:r>
      <w:r w:rsidR="00607D0F" w:rsidRPr="00DA23F5">
        <w:rPr>
          <w:lang w:val="en-US"/>
        </w:rPr>
        <w:t>);</w:t>
      </w:r>
    </w:p>
    <w:p w14:paraId="499F6338" w14:textId="0A49B1D4" w:rsidR="00607D0F" w:rsidRPr="00DA23F5" w:rsidRDefault="00DA23F5" w:rsidP="00607D0F">
      <w:pPr>
        <w:numPr>
          <w:ilvl w:val="0"/>
          <w:numId w:val="34"/>
        </w:numPr>
        <w:spacing w:after="60" w:line="276" w:lineRule="auto"/>
        <w:jc w:val="both"/>
        <w:rPr>
          <w:lang w:val="en-US"/>
        </w:rPr>
      </w:pPr>
      <w:r>
        <w:rPr>
          <w:lang w:val="en-US"/>
        </w:rPr>
        <w:t>Environmental</w:t>
      </w:r>
      <w:r w:rsidRPr="00DA23F5">
        <w:rPr>
          <w:lang w:val="en-US"/>
        </w:rPr>
        <w:t xml:space="preserve"> </w:t>
      </w:r>
      <w:r>
        <w:rPr>
          <w:lang w:val="en-US"/>
        </w:rPr>
        <w:t>quality</w:t>
      </w:r>
      <w:r w:rsidRPr="00DA23F5">
        <w:rPr>
          <w:lang w:val="en-US"/>
        </w:rPr>
        <w:t xml:space="preserve"> </w:t>
      </w:r>
      <w:r w:rsidR="00607D0F" w:rsidRPr="00DA23F5">
        <w:rPr>
          <w:lang w:val="en-US"/>
        </w:rPr>
        <w:t>(</w:t>
      </w:r>
      <w:r>
        <w:rPr>
          <w:lang w:val="en-US"/>
        </w:rPr>
        <w:t>physical environment and comfort</w:t>
      </w:r>
      <w:r w:rsidR="00607D0F" w:rsidRPr="00DA23F5">
        <w:rPr>
          <w:lang w:val="en-US"/>
        </w:rPr>
        <w:t>);</w:t>
      </w:r>
    </w:p>
    <w:p w14:paraId="02AE2FB8" w14:textId="1C12DE0C" w:rsidR="00607D0F" w:rsidRPr="00DA23F5" w:rsidRDefault="00DA23F5" w:rsidP="00607D0F">
      <w:pPr>
        <w:numPr>
          <w:ilvl w:val="0"/>
          <w:numId w:val="34"/>
        </w:numPr>
        <w:spacing w:after="120" w:line="276" w:lineRule="auto"/>
        <w:jc w:val="both"/>
        <w:rPr>
          <w:lang w:val="en-US"/>
        </w:rPr>
      </w:pPr>
      <w:r>
        <w:rPr>
          <w:lang w:val="en-US"/>
        </w:rPr>
        <w:t>Administrative</w:t>
      </w:r>
      <w:r w:rsidRPr="00DA23F5">
        <w:rPr>
          <w:lang w:val="en-US"/>
        </w:rPr>
        <w:t xml:space="preserve"> </w:t>
      </w:r>
      <w:r>
        <w:rPr>
          <w:lang w:val="en-US"/>
        </w:rPr>
        <w:t>quality</w:t>
      </w:r>
      <w:r w:rsidRPr="00DA23F5">
        <w:rPr>
          <w:lang w:val="en-US"/>
        </w:rPr>
        <w:t xml:space="preserve"> </w:t>
      </w:r>
      <w:r w:rsidR="00607D0F" w:rsidRPr="00DA23F5">
        <w:rPr>
          <w:lang w:val="en-US"/>
        </w:rPr>
        <w:t>(</w:t>
      </w:r>
      <w:r>
        <w:rPr>
          <w:lang w:val="en-US"/>
        </w:rPr>
        <w:t>timeliness, organization and coordination</w:t>
      </w:r>
      <w:r w:rsidR="00607D0F" w:rsidRPr="00DA23F5">
        <w:rPr>
          <w:lang w:val="en-US"/>
        </w:rPr>
        <w:t>).</w:t>
      </w:r>
    </w:p>
    <w:p w14:paraId="04ECA975" w14:textId="77777777" w:rsidR="00DA23F5" w:rsidRDefault="00DA23F5" w:rsidP="00607D0F">
      <w:pPr>
        <w:spacing w:after="120" w:line="276" w:lineRule="auto"/>
        <w:jc w:val="both"/>
        <w:rPr>
          <w:lang w:val="en-US"/>
        </w:rPr>
      </w:pPr>
      <w:r w:rsidRPr="00DA23F5">
        <w:rPr>
          <w:lang w:val="en-US"/>
        </w:rPr>
        <w:t>Each domain includes a set of indicators assessed using a five-point Likert scale (1 = “completely dissatisfied,” 5 = “fully satisfied”). Open-ended questions were included to capture qualitative insights and suggestions from respondents.</w:t>
      </w:r>
    </w:p>
    <w:p w14:paraId="73833F00" w14:textId="744699AF" w:rsidR="0035478C" w:rsidRPr="0035478C" w:rsidRDefault="00DA23F5" w:rsidP="00A1357F">
      <w:pPr>
        <w:pStyle w:val="a7"/>
        <w:numPr>
          <w:ilvl w:val="1"/>
          <w:numId w:val="32"/>
        </w:numPr>
        <w:spacing w:before="480" w:after="60" w:line="276" w:lineRule="auto"/>
        <w:jc w:val="both"/>
        <w:outlineLvl w:val="1"/>
        <w:rPr>
          <w:b/>
          <w:bCs/>
          <w:color w:val="215E99" w:themeColor="text2" w:themeTint="BF"/>
          <w:sz w:val="24"/>
          <w:szCs w:val="24"/>
        </w:rPr>
      </w:pPr>
      <w:bookmarkStart w:id="7" w:name="_Toc214997580"/>
      <w:r>
        <w:rPr>
          <w:b/>
          <w:bCs/>
          <w:color w:val="215E99" w:themeColor="text2" w:themeTint="BF"/>
          <w:sz w:val="24"/>
          <w:szCs w:val="24"/>
          <w:lang w:val="en-US"/>
        </w:rPr>
        <w:t>Data Analysis</w:t>
      </w:r>
      <w:bookmarkEnd w:id="7"/>
      <w:r>
        <w:rPr>
          <w:b/>
          <w:bCs/>
          <w:color w:val="215E99" w:themeColor="text2" w:themeTint="BF"/>
          <w:sz w:val="24"/>
          <w:szCs w:val="24"/>
          <w:lang w:val="en-US"/>
        </w:rPr>
        <w:t xml:space="preserve"> </w:t>
      </w:r>
    </w:p>
    <w:p w14:paraId="7AC74187" w14:textId="4179C67C" w:rsidR="00DA23F5" w:rsidRPr="00DA23F5" w:rsidRDefault="00DA23F5" w:rsidP="00DA23F5">
      <w:pPr>
        <w:spacing w:after="120" w:line="276" w:lineRule="auto"/>
        <w:jc w:val="both"/>
        <w:rPr>
          <w:lang w:val="en-US"/>
        </w:rPr>
      </w:pPr>
      <w:r w:rsidRPr="00DA23F5">
        <w:rPr>
          <w:lang w:val="en-US"/>
        </w:rPr>
        <w:t>Data was analyzed at two levels:</w:t>
      </w:r>
    </w:p>
    <w:p w14:paraId="7F8F69C0" w14:textId="77777777" w:rsidR="00DA23F5" w:rsidRPr="00DA23F5" w:rsidRDefault="00DA23F5" w:rsidP="00DA23F5">
      <w:pPr>
        <w:numPr>
          <w:ilvl w:val="0"/>
          <w:numId w:val="47"/>
        </w:numPr>
        <w:spacing w:after="120" w:line="276" w:lineRule="auto"/>
        <w:jc w:val="both"/>
        <w:rPr>
          <w:lang w:val="en-US"/>
        </w:rPr>
      </w:pPr>
      <w:r w:rsidRPr="00DA23F5">
        <w:rPr>
          <w:b/>
          <w:bCs/>
          <w:lang w:val="en-US"/>
        </w:rPr>
        <w:t>Item-level analysis:</w:t>
      </w:r>
    </w:p>
    <w:p w14:paraId="4929D4F3" w14:textId="3BD8DF90" w:rsidR="00DA23F5" w:rsidRPr="00DA23F5" w:rsidRDefault="00DA23F5" w:rsidP="00DA23F5">
      <w:pPr>
        <w:spacing w:after="120" w:line="276" w:lineRule="auto"/>
        <w:ind w:left="360"/>
        <w:jc w:val="both"/>
        <w:rPr>
          <w:lang w:val="en-US"/>
        </w:rPr>
      </w:pPr>
      <w:r w:rsidRPr="00DA23F5">
        <w:rPr>
          <w:lang w:val="en-US"/>
        </w:rPr>
        <w:t>Likert-scale responses were converted into percentages, focusing on the share of respondents selecting the highest score (“fully satisfied”).</w:t>
      </w:r>
    </w:p>
    <w:p w14:paraId="0EDB2AF2" w14:textId="77777777" w:rsidR="00DA23F5" w:rsidRPr="00DA23F5" w:rsidRDefault="00DA23F5" w:rsidP="00DA23F5">
      <w:pPr>
        <w:numPr>
          <w:ilvl w:val="0"/>
          <w:numId w:val="47"/>
        </w:numPr>
        <w:spacing w:after="120" w:line="276" w:lineRule="auto"/>
        <w:jc w:val="both"/>
        <w:rPr>
          <w:lang w:val="en-US"/>
        </w:rPr>
      </w:pPr>
      <w:r w:rsidRPr="00DA23F5">
        <w:rPr>
          <w:b/>
          <w:bCs/>
          <w:lang w:val="en-US"/>
        </w:rPr>
        <w:t>Domain-level analysis:</w:t>
      </w:r>
    </w:p>
    <w:p w14:paraId="64DB4052" w14:textId="090B3D71" w:rsidR="00DA23F5" w:rsidRPr="00DA23F5" w:rsidRDefault="00DA23F5" w:rsidP="00DA23F5">
      <w:pPr>
        <w:spacing w:after="120" w:line="276" w:lineRule="auto"/>
        <w:ind w:left="360"/>
        <w:jc w:val="both"/>
        <w:rPr>
          <w:lang w:val="en-US"/>
        </w:rPr>
      </w:pPr>
      <w:r w:rsidRPr="00DA23F5">
        <w:rPr>
          <w:lang w:val="en-US"/>
        </w:rPr>
        <w:t>Aggregated scores were computed for the four quality domains.</w:t>
      </w:r>
    </w:p>
    <w:p w14:paraId="03DE9CA1" w14:textId="0B2048CF" w:rsidR="0035478C" w:rsidRPr="0035478C" w:rsidRDefault="00DA23F5" w:rsidP="00D21DA7">
      <w:pPr>
        <w:pStyle w:val="a7"/>
        <w:numPr>
          <w:ilvl w:val="1"/>
          <w:numId w:val="32"/>
        </w:numPr>
        <w:spacing w:before="360" w:after="60" w:line="276" w:lineRule="auto"/>
        <w:jc w:val="both"/>
        <w:outlineLvl w:val="1"/>
        <w:rPr>
          <w:b/>
          <w:bCs/>
          <w:color w:val="215E99" w:themeColor="text2" w:themeTint="BF"/>
          <w:sz w:val="24"/>
          <w:szCs w:val="24"/>
        </w:rPr>
      </w:pPr>
      <w:bookmarkStart w:id="8" w:name="_Toc214997581"/>
      <w:r>
        <w:rPr>
          <w:b/>
          <w:bCs/>
          <w:color w:val="215E99" w:themeColor="text2" w:themeTint="BF"/>
          <w:sz w:val="24"/>
          <w:szCs w:val="24"/>
          <w:lang w:val="en-US"/>
        </w:rPr>
        <w:t>Interpretation</w:t>
      </w:r>
      <w:r w:rsidRPr="00DA23F5">
        <w:rPr>
          <w:b/>
          <w:bCs/>
          <w:color w:val="215E99" w:themeColor="text2" w:themeTint="BF"/>
          <w:sz w:val="24"/>
          <w:szCs w:val="24"/>
        </w:rPr>
        <w:t xml:space="preserve"> </w:t>
      </w:r>
      <w:r>
        <w:rPr>
          <w:b/>
          <w:bCs/>
          <w:color w:val="215E99" w:themeColor="text2" w:themeTint="BF"/>
          <w:sz w:val="24"/>
          <w:szCs w:val="24"/>
          <w:lang w:val="en-US"/>
        </w:rPr>
        <w:t>Limitations</w:t>
      </w:r>
      <w:bookmarkEnd w:id="8"/>
    </w:p>
    <w:p w14:paraId="443A6B73" w14:textId="77777777" w:rsidR="00BA13E8" w:rsidRPr="00BA13E8" w:rsidRDefault="00BA13E8" w:rsidP="00BA13E8">
      <w:pPr>
        <w:spacing w:after="120" w:line="276" w:lineRule="auto"/>
        <w:jc w:val="both"/>
        <w:rPr>
          <w:lang w:val="en-US"/>
        </w:rPr>
      </w:pPr>
      <w:r w:rsidRPr="00BA13E8">
        <w:rPr>
          <w:lang w:val="en-US"/>
        </w:rPr>
        <w:t xml:space="preserve">It is important to note that the survey used a traditional five-point Likert scale (1 = “completely dissatisfied,” 5 = “fully satisfied”). In the cultural context of Tajikistan, direct expression of negative feedback is often perceived as undesirable. Consequently, higher average scores may partially reflect a tendency toward socially acceptable responses rather than the actual level of satisfaction. </w:t>
      </w:r>
      <w:r w:rsidRPr="00BA13E8">
        <w:rPr>
          <w:b/>
          <w:bCs/>
          <w:lang w:val="en-US"/>
        </w:rPr>
        <w:t>Therefore, in the analysis, calculations of satisfaction focused specifically on the proportion of respondents selecting the highest score (“5”).</w:t>
      </w:r>
    </w:p>
    <w:p w14:paraId="1038ED34" w14:textId="77777777" w:rsidR="00BA13E8" w:rsidRPr="00BA13E8" w:rsidRDefault="00BA13E8" w:rsidP="00BA13E8">
      <w:pPr>
        <w:spacing w:after="120" w:line="276" w:lineRule="auto"/>
        <w:jc w:val="both"/>
        <w:rPr>
          <w:lang w:val="en-US"/>
        </w:rPr>
      </w:pPr>
      <w:r w:rsidRPr="00BA13E8">
        <w:rPr>
          <w:lang w:val="en-US"/>
        </w:rPr>
        <w:t xml:space="preserve">To verify this assumption, subsequent survey waves will apply an </w:t>
      </w:r>
      <w:r w:rsidRPr="00BA13E8">
        <w:rPr>
          <w:i/>
          <w:iCs/>
          <w:lang w:val="en-US"/>
        </w:rPr>
        <w:t>inverted</w:t>
      </w:r>
      <w:r w:rsidRPr="00BA13E8">
        <w:rPr>
          <w:lang w:val="en-US"/>
        </w:rPr>
        <w:t xml:space="preserve"> Likert scale, where 5 = “absolutely dissatisfied” and 1 = “absolutely satisfied.” In addition, an extra sample of 100 respondents will be surveyed using both versions of the scale to assess the influence of cultural factors and improve the accuracy of interpretation.</w:t>
      </w:r>
    </w:p>
    <w:p w14:paraId="6F8BF5C7" w14:textId="7828CB74" w:rsidR="0035478C" w:rsidRPr="00BA13E8" w:rsidRDefault="00BA13E8" w:rsidP="0035478C">
      <w:pPr>
        <w:pStyle w:val="1"/>
        <w:numPr>
          <w:ilvl w:val="0"/>
          <w:numId w:val="32"/>
        </w:numPr>
        <w:jc w:val="both"/>
        <w:rPr>
          <w:b/>
          <w:bCs/>
          <w:color w:val="006993"/>
          <w:sz w:val="32"/>
          <w:szCs w:val="32"/>
          <w:lang w:val="en-US"/>
        </w:rPr>
      </w:pPr>
      <w:bookmarkStart w:id="9" w:name="_Toc214997582"/>
      <w:r>
        <w:rPr>
          <w:b/>
          <w:bCs/>
          <w:color w:val="006993"/>
          <w:sz w:val="32"/>
          <w:szCs w:val="32"/>
          <w:lang w:val="en-US"/>
        </w:rPr>
        <w:t>Key Findings of the Study</w:t>
      </w:r>
      <w:bookmarkEnd w:id="9"/>
    </w:p>
    <w:p w14:paraId="472C8487" w14:textId="7EED7D98" w:rsidR="00A400B6" w:rsidRDefault="00BA13E8" w:rsidP="00D21DA7">
      <w:pPr>
        <w:pStyle w:val="a7"/>
        <w:numPr>
          <w:ilvl w:val="1"/>
          <w:numId w:val="32"/>
        </w:numPr>
        <w:spacing w:before="240" w:after="60" w:line="276" w:lineRule="auto"/>
        <w:jc w:val="both"/>
        <w:outlineLvl w:val="1"/>
        <w:rPr>
          <w:b/>
          <w:bCs/>
          <w:color w:val="215E99" w:themeColor="text2" w:themeTint="BF"/>
          <w:sz w:val="28"/>
          <w:szCs w:val="28"/>
        </w:rPr>
      </w:pPr>
      <w:bookmarkStart w:id="10" w:name="_Toc214997583"/>
      <w:r>
        <w:rPr>
          <w:b/>
          <w:bCs/>
          <w:color w:val="215E99" w:themeColor="text2" w:themeTint="BF"/>
          <w:sz w:val="28"/>
          <w:szCs w:val="28"/>
          <w:lang w:val="en-US"/>
        </w:rPr>
        <w:t>General Findings</w:t>
      </w:r>
      <w:bookmarkEnd w:id="10"/>
    </w:p>
    <w:p w14:paraId="06697C5E" w14:textId="60AC9C26" w:rsidR="00BA13E8" w:rsidRDefault="00BA13E8" w:rsidP="00FF2B8B">
      <w:pPr>
        <w:spacing w:before="120" w:after="60" w:line="276" w:lineRule="auto"/>
        <w:jc w:val="both"/>
        <w:rPr>
          <w:lang w:val="en-US"/>
        </w:rPr>
      </w:pPr>
      <w:r w:rsidRPr="00BA13E8">
        <w:rPr>
          <w:lang w:val="en-US"/>
        </w:rPr>
        <w:t>This section presents consolidated results across the four assessed domains of PHC service quality.</w:t>
      </w:r>
    </w:p>
    <w:p w14:paraId="0F4205E6" w14:textId="3DAB86BE" w:rsidR="00571F43" w:rsidRPr="00BA13E8" w:rsidRDefault="00BA13E8" w:rsidP="00D21DA7">
      <w:pPr>
        <w:pStyle w:val="a7"/>
        <w:numPr>
          <w:ilvl w:val="2"/>
          <w:numId w:val="32"/>
        </w:numPr>
        <w:spacing w:before="240" w:after="60" w:line="276" w:lineRule="auto"/>
        <w:contextualSpacing w:val="0"/>
        <w:jc w:val="both"/>
        <w:outlineLvl w:val="2"/>
        <w:rPr>
          <w:lang w:val="en-US"/>
        </w:rPr>
      </w:pPr>
      <w:bookmarkStart w:id="11" w:name="_Toc214997584"/>
      <w:r>
        <w:rPr>
          <w:b/>
          <w:bCs/>
          <w:color w:val="215E99" w:themeColor="text2" w:themeTint="BF"/>
          <w:sz w:val="24"/>
          <w:szCs w:val="24"/>
          <w:lang w:val="en-US"/>
        </w:rPr>
        <w:lastRenderedPageBreak/>
        <w:t>Characteristics</w:t>
      </w:r>
      <w:r w:rsidRPr="00BA13E8">
        <w:rPr>
          <w:b/>
          <w:bCs/>
          <w:color w:val="215E99" w:themeColor="text2" w:themeTint="BF"/>
          <w:sz w:val="24"/>
          <w:szCs w:val="24"/>
          <w:lang w:val="en-US"/>
        </w:rPr>
        <w:t xml:space="preserve"> </w:t>
      </w:r>
      <w:r>
        <w:rPr>
          <w:b/>
          <w:bCs/>
          <w:color w:val="215E99" w:themeColor="text2" w:themeTint="BF"/>
          <w:sz w:val="24"/>
          <w:szCs w:val="24"/>
          <w:lang w:val="en-US"/>
        </w:rPr>
        <w:t>of</w:t>
      </w:r>
      <w:r w:rsidRPr="00BA13E8">
        <w:rPr>
          <w:b/>
          <w:bCs/>
          <w:color w:val="215E99" w:themeColor="text2" w:themeTint="BF"/>
          <w:sz w:val="24"/>
          <w:szCs w:val="24"/>
          <w:lang w:val="en-US"/>
        </w:rPr>
        <w:t xml:space="preserve"> </w:t>
      </w:r>
      <w:r>
        <w:rPr>
          <w:b/>
          <w:bCs/>
          <w:color w:val="215E99" w:themeColor="text2" w:themeTint="BF"/>
          <w:sz w:val="24"/>
          <w:szCs w:val="24"/>
          <w:lang w:val="en-US"/>
        </w:rPr>
        <w:t>the</w:t>
      </w:r>
      <w:r w:rsidRPr="00BA13E8">
        <w:rPr>
          <w:b/>
          <w:bCs/>
          <w:color w:val="215E99" w:themeColor="text2" w:themeTint="BF"/>
          <w:sz w:val="24"/>
          <w:szCs w:val="24"/>
          <w:lang w:val="en-US"/>
        </w:rPr>
        <w:t xml:space="preserve"> </w:t>
      </w:r>
      <w:r>
        <w:rPr>
          <w:b/>
          <w:bCs/>
          <w:color w:val="215E99" w:themeColor="text2" w:themeTint="BF"/>
          <w:sz w:val="24"/>
          <w:szCs w:val="24"/>
          <w:lang w:val="en-US"/>
        </w:rPr>
        <w:t>Study</w:t>
      </w:r>
      <w:r w:rsidRPr="00BA13E8">
        <w:rPr>
          <w:b/>
          <w:bCs/>
          <w:color w:val="215E99" w:themeColor="text2" w:themeTint="BF"/>
          <w:sz w:val="24"/>
          <w:szCs w:val="24"/>
          <w:lang w:val="en-US"/>
        </w:rPr>
        <w:t xml:space="preserve"> </w:t>
      </w:r>
      <w:r>
        <w:rPr>
          <w:b/>
          <w:bCs/>
          <w:color w:val="215E99" w:themeColor="text2" w:themeTint="BF"/>
          <w:sz w:val="24"/>
          <w:szCs w:val="24"/>
          <w:lang w:val="en-US"/>
        </w:rPr>
        <w:t>Participants</w:t>
      </w:r>
      <w:bookmarkEnd w:id="11"/>
    </w:p>
    <w:p w14:paraId="2386A97E" w14:textId="4F3AA1E0" w:rsidR="00BA13E8" w:rsidRPr="00BA13E8" w:rsidRDefault="00BA13E8" w:rsidP="00BA13E8">
      <w:pPr>
        <w:spacing w:before="120" w:after="120" w:line="276" w:lineRule="auto"/>
        <w:jc w:val="both"/>
        <w:rPr>
          <w:lang w:val="en-US"/>
        </w:rPr>
      </w:pPr>
      <w:r w:rsidRPr="00BA13E8">
        <w:rPr>
          <w:lang w:val="en-US"/>
        </w:rPr>
        <w:t>A total of 1.239 individuals who accessed primary health care services in the past 12 months across all four regions of Tajikistan participated in the survey.</w:t>
      </w:r>
    </w:p>
    <w:p w14:paraId="7ACDA241" w14:textId="76CD5B31" w:rsidR="00BA13E8" w:rsidRPr="00BA13E8" w:rsidRDefault="00BA13E8" w:rsidP="00571F43">
      <w:pPr>
        <w:spacing w:after="120" w:line="276" w:lineRule="auto"/>
        <w:jc w:val="both"/>
        <w:rPr>
          <w:lang w:val="en-US"/>
        </w:rPr>
      </w:pPr>
      <w:r w:rsidRPr="00BA13E8">
        <w:rPr>
          <w:lang w:val="en-US"/>
        </w:rPr>
        <w:t>The distribution by category showed that nearly half of the respondents were adults (45%), followed by parents or caregivers of children (22%), older adults (17%), young mothers (12%), and persons with disabilities (4%).</w:t>
      </w:r>
      <w:r>
        <w:rPr>
          <w:lang w:val="en-US"/>
        </w:rPr>
        <w:t xml:space="preserve"> </w:t>
      </w:r>
      <w:r w:rsidRPr="00BA13E8">
        <w:rPr>
          <w:lang w:val="en-US"/>
        </w:rPr>
        <w:t>Women constituted 79% of respondents, compared to 21% men. In terms of employment status, 72% were unemployed, while 28% were employed.</w:t>
      </w:r>
      <w:r>
        <w:rPr>
          <w:lang w:val="en-US"/>
        </w:rPr>
        <w:t xml:space="preserve"> </w:t>
      </w:r>
      <w:r w:rsidRPr="00BA13E8">
        <w:rPr>
          <w:lang w:val="en-US"/>
        </w:rPr>
        <w:t>The average age of respondents was 43 years, with approximately 40% aged 26–45, and 9% aged 65 or older. The remaining participants were distributed across other age groups.</w:t>
      </w:r>
      <w:r>
        <w:rPr>
          <w:lang w:val="en-US"/>
        </w:rPr>
        <w:t xml:space="preserve"> </w:t>
      </w:r>
    </w:p>
    <w:p w14:paraId="2597C5E1" w14:textId="77777777" w:rsidR="00BA13E8" w:rsidRPr="00BA13E8" w:rsidRDefault="00BA13E8" w:rsidP="00BA13E8">
      <w:pPr>
        <w:spacing w:after="120" w:line="276" w:lineRule="auto"/>
        <w:jc w:val="both"/>
        <w:rPr>
          <w:lang w:val="en-US"/>
        </w:rPr>
      </w:pPr>
      <w:r w:rsidRPr="00BA13E8">
        <w:rPr>
          <w:lang w:val="en-US"/>
        </w:rPr>
        <w:t>Regarding the use of health services, the majority — about 80% — reported seeking care from a family doctor at their nearest PHC facility. A smaller share (14%) visited district health centers to consult a family doctor, and 5% were referred to district-level specialists.</w:t>
      </w:r>
    </w:p>
    <w:p w14:paraId="4A8F0C79" w14:textId="77777777" w:rsidR="00BA13E8" w:rsidRPr="00BA13E8" w:rsidRDefault="00BA13E8" w:rsidP="00BA13E8">
      <w:pPr>
        <w:spacing w:after="120" w:line="276" w:lineRule="auto"/>
        <w:jc w:val="both"/>
        <w:rPr>
          <w:lang w:val="en-US"/>
        </w:rPr>
      </w:pPr>
      <w:r w:rsidRPr="00BA13E8">
        <w:rPr>
          <w:lang w:val="en-US"/>
        </w:rPr>
        <w:t>In addition to service users, the study also collected feedback from 115 PHC facility managers, who completed a self-assessment questionnaire on service quality across the four domains, providing a complementary facility-level perspective.</w:t>
      </w:r>
    </w:p>
    <w:p w14:paraId="3784AAC4" w14:textId="317C602E" w:rsidR="0035478C" w:rsidRPr="0035478C" w:rsidRDefault="00BA13E8" w:rsidP="00BA13E8">
      <w:pPr>
        <w:pStyle w:val="a7"/>
        <w:numPr>
          <w:ilvl w:val="2"/>
          <w:numId w:val="32"/>
        </w:numPr>
        <w:spacing w:before="360" w:after="60" w:line="276" w:lineRule="auto"/>
        <w:contextualSpacing w:val="0"/>
        <w:jc w:val="both"/>
        <w:outlineLvl w:val="2"/>
        <w:rPr>
          <w:b/>
          <w:bCs/>
          <w:color w:val="215E99" w:themeColor="text2" w:themeTint="BF"/>
          <w:sz w:val="24"/>
          <w:szCs w:val="24"/>
        </w:rPr>
      </w:pPr>
      <w:bookmarkStart w:id="12" w:name="_Toc214997585"/>
      <w:r>
        <w:rPr>
          <w:b/>
          <w:bCs/>
          <w:color w:val="215E99" w:themeColor="text2" w:themeTint="BF"/>
          <w:sz w:val="24"/>
          <w:szCs w:val="24"/>
          <w:lang w:val="en-US"/>
        </w:rPr>
        <w:t>Overall Satisfaction</w:t>
      </w:r>
      <w:bookmarkEnd w:id="12"/>
      <w:r>
        <w:rPr>
          <w:b/>
          <w:bCs/>
          <w:color w:val="215E99" w:themeColor="text2" w:themeTint="BF"/>
          <w:sz w:val="24"/>
          <w:szCs w:val="24"/>
          <w:lang w:val="en-US"/>
        </w:rPr>
        <w:t xml:space="preserve"> </w:t>
      </w:r>
    </w:p>
    <w:p w14:paraId="3466716D" w14:textId="77777777" w:rsidR="00A1357F" w:rsidRDefault="00A1357F" w:rsidP="00A1357F">
      <w:pPr>
        <w:spacing w:before="120" w:after="120" w:line="276" w:lineRule="auto"/>
        <w:jc w:val="both"/>
        <w:rPr>
          <w:lang w:val="en-US"/>
        </w:rPr>
      </w:pPr>
      <w:r w:rsidRPr="00A1357F">
        <w:rPr>
          <w:lang w:val="en-US"/>
        </w:rPr>
        <w:t xml:space="preserve">Overall, respondents demonstrate a </w:t>
      </w:r>
      <w:r w:rsidRPr="00A1357F">
        <w:rPr>
          <w:b/>
          <w:bCs/>
          <w:lang w:val="en-US"/>
        </w:rPr>
        <w:t>high level of satisfaction</w:t>
      </w:r>
      <w:r w:rsidRPr="00A1357F">
        <w:rPr>
          <w:lang w:val="en-US"/>
        </w:rPr>
        <w:t>:</w:t>
      </w:r>
      <w:r w:rsidRPr="00A1357F">
        <w:rPr>
          <w:lang w:val="en-US"/>
        </w:rPr>
        <w:br/>
        <w:t xml:space="preserve">the share of those </w:t>
      </w:r>
      <w:r w:rsidRPr="00A1357F">
        <w:rPr>
          <w:b/>
          <w:bCs/>
          <w:lang w:val="en-US"/>
        </w:rPr>
        <w:t>fully satisfied</w:t>
      </w:r>
      <w:r w:rsidRPr="00A1357F">
        <w:rPr>
          <w:lang w:val="en-US"/>
        </w:rPr>
        <w:t xml:space="preserve"> with PHC services averages </w:t>
      </w:r>
      <w:r w:rsidRPr="00A1357F">
        <w:rPr>
          <w:b/>
          <w:bCs/>
          <w:lang w:val="en-US"/>
        </w:rPr>
        <w:t>79.0%</w:t>
      </w:r>
      <w:r w:rsidRPr="00A1357F">
        <w:rPr>
          <w:lang w:val="en-US"/>
        </w:rPr>
        <w:t xml:space="preserve">. </w:t>
      </w:r>
    </w:p>
    <w:p w14:paraId="5BCA462C" w14:textId="19B4244D" w:rsidR="00A1357F" w:rsidRPr="00A1357F" w:rsidRDefault="00A1357F" w:rsidP="0035478C">
      <w:pPr>
        <w:spacing w:after="120" w:line="276" w:lineRule="auto"/>
        <w:jc w:val="both"/>
        <w:rPr>
          <w:lang w:val="en-US"/>
        </w:rPr>
      </w:pPr>
      <w:r w:rsidRPr="00A1357F">
        <w:rPr>
          <w:lang w:val="en-US"/>
        </w:rPr>
        <w:t xml:space="preserve">In contrast, only </w:t>
      </w:r>
      <w:r w:rsidRPr="00A1357F">
        <w:rPr>
          <w:b/>
          <w:bCs/>
          <w:lang w:val="en-US"/>
        </w:rPr>
        <w:t>36.3% of PHC facility managers</w:t>
      </w:r>
      <w:r w:rsidRPr="00A1357F">
        <w:rPr>
          <w:lang w:val="en-US"/>
        </w:rPr>
        <w:t xml:space="preserve"> rated service quality positively — nearly </w:t>
      </w:r>
      <w:r w:rsidRPr="00A1357F">
        <w:rPr>
          <w:b/>
          <w:bCs/>
          <w:lang w:val="en-US"/>
        </w:rPr>
        <w:t>half the patient figure</w:t>
      </w:r>
      <w:r w:rsidRPr="00A1357F">
        <w:rPr>
          <w:lang w:val="en-US"/>
        </w:rPr>
        <w:t>. This substantial gap may stem from managers’ higher professional standards and deeper awareness of systemic constraints.</w:t>
      </w:r>
    </w:p>
    <w:p w14:paraId="1C69E7F7" w14:textId="3D319F33" w:rsidR="0035478C" w:rsidRPr="00A1357F" w:rsidRDefault="00A1357F" w:rsidP="0035478C">
      <w:pPr>
        <w:spacing w:after="60" w:line="276" w:lineRule="auto"/>
        <w:jc w:val="both"/>
        <w:rPr>
          <w:lang w:val="en-US"/>
        </w:rPr>
      </w:pPr>
      <w:r>
        <w:rPr>
          <w:lang w:val="en-US"/>
        </w:rPr>
        <w:t>Regional differences are moderate</w:t>
      </w:r>
      <w:r w:rsidR="0035478C" w:rsidRPr="00A1357F">
        <w:rPr>
          <w:lang w:val="en-US"/>
        </w:rPr>
        <w:t>:</w:t>
      </w:r>
    </w:p>
    <w:p w14:paraId="25F4A49B" w14:textId="40F50D18" w:rsidR="0035478C" w:rsidRPr="00A1357F" w:rsidRDefault="00A1357F" w:rsidP="0035478C">
      <w:pPr>
        <w:numPr>
          <w:ilvl w:val="0"/>
          <w:numId w:val="33"/>
        </w:numPr>
        <w:spacing w:after="60" w:line="276" w:lineRule="auto"/>
        <w:jc w:val="both"/>
        <w:rPr>
          <w:lang w:val="en-US"/>
        </w:rPr>
      </w:pPr>
      <w:r w:rsidRPr="00A1357F">
        <w:rPr>
          <w:lang w:val="en-US"/>
        </w:rPr>
        <w:t xml:space="preserve">The highest proportion of patients expressing full satisfaction with PHC services was recorded in the </w:t>
      </w:r>
      <w:r w:rsidRPr="00A1357F">
        <w:rPr>
          <w:b/>
          <w:bCs/>
          <w:lang w:val="en-US"/>
        </w:rPr>
        <w:t>Districts of Republican Subordination (DRS)</w:t>
      </w:r>
      <w:r w:rsidRPr="00A1357F">
        <w:rPr>
          <w:lang w:val="en-US"/>
        </w:rPr>
        <w:t xml:space="preserve"> and </w:t>
      </w:r>
      <w:r w:rsidRPr="00A1357F">
        <w:rPr>
          <w:b/>
          <w:bCs/>
          <w:lang w:val="en-US"/>
        </w:rPr>
        <w:t>Khatlon</w:t>
      </w:r>
      <w:r w:rsidRPr="00A1357F">
        <w:rPr>
          <w:lang w:val="en-US"/>
        </w:rPr>
        <w:t xml:space="preserve"> — </w:t>
      </w:r>
      <w:r w:rsidRPr="00A1357F">
        <w:rPr>
          <w:b/>
          <w:bCs/>
          <w:lang w:val="en-US"/>
        </w:rPr>
        <w:t>84.9%</w:t>
      </w:r>
      <w:r w:rsidRPr="00A1357F">
        <w:rPr>
          <w:lang w:val="en-US"/>
        </w:rPr>
        <w:t xml:space="preserve"> and </w:t>
      </w:r>
      <w:r w:rsidRPr="00A1357F">
        <w:rPr>
          <w:b/>
          <w:bCs/>
          <w:lang w:val="en-US"/>
        </w:rPr>
        <w:t>83.7%</w:t>
      </w:r>
      <w:r w:rsidRPr="00A1357F">
        <w:rPr>
          <w:lang w:val="en-US"/>
        </w:rPr>
        <w:t>, respectively</w:t>
      </w:r>
      <w:r>
        <w:rPr>
          <w:lang w:val="en-US"/>
        </w:rPr>
        <w:t>;</w:t>
      </w:r>
    </w:p>
    <w:p w14:paraId="355B98CA" w14:textId="454CEE0D" w:rsidR="0035478C" w:rsidRPr="00AE60B3" w:rsidRDefault="00A1357F" w:rsidP="0035478C">
      <w:pPr>
        <w:numPr>
          <w:ilvl w:val="0"/>
          <w:numId w:val="33"/>
        </w:numPr>
        <w:spacing w:after="60" w:line="276" w:lineRule="auto"/>
        <w:jc w:val="both"/>
      </w:pPr>
      <w:r w:rsidRPr="00A1357F">
        <w:rPr>
          <w:lang w:val="en-US"/>
        </w:rPr>
        <w:t>In</w:t>
      </w:r>
      <w:r>
        <w:rPr>
          <w:b/>
          <w:bCs/>
          <w:lang w:val="en-US"/>
        </w:rPr>
        <w:t xml:space="preserve"> Sughd province </w:t>
      </w:r>
      <w:r w:rsidRPr="00A1357F">
        <w:rPr>
          <w:lang w:val="en-US"/>
        </w:rPr>
        <w:t>–</w:t>
      </w:r>
      <w:r>
        <w:rPr>
          <w:b/>
          <w:bCs/>
          <w:lang w:val="en-US"/>
        </w:rPr>
        <w:t xml:space="preserve"> </w:t>
      </w:r>
      <w:r w:rsidR="00E0690D" w:rsidRPr="00AE60B3">
        <w:rPr>
          <w:b/>
          <w:bCs/>
        </w:rPr>
        <w:t>76</w:t>
      </w:r>
      <w:r w:rsidR="0035478C" w:rsidRPr="00AE60B3">
        <w:rPr>
          <w:b/>
          <w:bCs/>
        </w:rPr>
        <w:t>.</w:t>
      </w:r>
      <w:r w:rsidR="00E0690D" w:rsidRPr="00AE60B3">
        <w:rPr>
          <w:b/>
          <w:bCs/>
        </w:rPr>
        <w:t>1%</w:t>
      </w:r>
      <w:r w:rsidR="0035478C" w:rsidRPr="00AE60B3">
        <w:t>,</w:t>
      </w:r>
    </w:p>
    <w:p w14:paraId="160145FE" w14:textId="388ACBE3" w:rsidR="0035478C" w:rsidRPr="00AE60B3" w:rsidRDefault="00A1357F" w:rsidP="0035478C">
      <w:pPr>
        <w:numPr>
          <w:ilvl w:val="0"/>
          <w:numId w:val="33"/>
        </w:numPr>
        <w:spacing w:after="60" w:line="276" w:lineRule="auto"/>
        <w:jc w:val="both"/>
      </w:pPr>
      <w:r w:rsidRPr="00A1357F">
        <w:rPr>
          <w:lang w:val="en-US"/>
        </w:rPr>
        <w:t>In</w:t>
      </w:r>
      <w:r>
        <w:rPr>
          <w:b/>
          <w:bCs/>
          <w:lang w:val="en-US"/>
        </w:rPr>
        <w:t xml:space="preserve"> Dushanbe</w:t>
      </w:r>
      <w:r w:rsidR="0035478C" w:rsidRPr="00AE60B3">
        <w:rPr>
          <w:b/>
          <w:bCs/>
        </w:rPr>
        <w:t xml:space="preserve"> </w:t>
      </w:r>
      <w:r w:rsidR="00571F43" w:rsidRPr="00A1357F">
        <w:t>–</w:t>
      </w:r>
      <w:r w:rsidR="0035478C" w:rsidRPr="00AE60B3">
        <w:rPr>
          <w:b/>
          <w:bCs/>
        </w:rPr>
        <w:t xml:space="preserve"> </w:t>
      </w:r>
      <w:r w:rsidR="00E0690D" w:rsidRPr="00AE60B3">
        <w:rPr>
          <w:b/>
          <w:bCs/>
        </w:rPr>
        <w:t>69</w:t>
      </w:r>
      <w:r w:rsidR="0035478C" w:rsidRPr="00AE60B3">
        <w:rPr>
          <w:b/>
          <w:bCs/>
        </w:rPr>
        <w:t>.</w:t>
      </w:r>
      <w:r w:rsidR="00E0690D" w:rsidRPr="00AE60B3">
        <w:rPr>
          <w:b/>
          <w:bCs/>
        </w:rPr>
        <w:t>4%</w:t>
      </w:r>
      <w:r w:rsidR="0035478C" w:rsidRPr="00AE60B3">
        <w:t>,</w:t>
      </w:r>
    </w:p>
    <w:p w14:paraId="49E6D520" w14:textId="51C13CC2" w:rsidR="0035478C" w:rsidRPr="00A1357F" w:rsidRDefault="00A1357F" w:rsidP="0035478C">
      <w:pPr>
        <w:numPr>
          <w:ilvl w:val="0"/>
          <w:numId w:val="33"/>
        </w:numPr>
        <w:spacing w:after="120" w:line="276" w:lineRule="auto"/>
        <w:jc w:val="both"/>
        <w:rPr>
          <w:lang w:val="en-US"/>
        </w:rPr>
      </w:pPr>
      <w:r>
        <w:rPr>
          <w:b/>
          <w:bCs/>
          <w:lang w:val="en-US"/>
        </w:rPr>
        <w:t>The</w:t>
      </w:r>
      <w:r w:rsidRPr="00A1357F">
        <w:rPr>
          <w:b/>
          <w:bCs/>
          <w:lang w:val="en-US"/>
        </w:rPr>
        <w:t xml:space="preserve"> </w:t>
      </w:r>
      <w:r>
        <w:rPr>
          <w:b/>
          <w:bCs/>
          <w:lang w:val="en-US"/>
        </w:rPr>
        <w:t>lowest</w:t>
      </w:r>
      <w:r w:rsidRPr="00A1357F">
        <w:rPr>
          <w:b/>
          <w:bCs/>
          <w:lang w:val="en-US"/>
        </w:rPr>
        <w:t xml:space="preserve"> </w:t>
      </w:r>
      <w:r>
        <w:rPr>
          <w:b/>
          <w:bCs/>
          <w:lang w:val="en-US"/>
        </w:rPr>
        <w:t>satisfaction</w:t>
      </w:r>
      <w:r w:rsidRPr="00A1357F">
        <w:rPr>
          <w:b/>
          <w:bCs/>
          <w:lang w:val="en-US"/>
        </w:rPr>
        <w:t xml:space="preserve"> </w:t>
      </w:r>
      <w:r>
        <w:rPr>
          <w:b/>
          <w:bCs/>
          <w:lang w:val="en-US"/>
        </w:rPr>
        <w:t>was</w:t>
      </w:r>
      <w:r w:rsidRPr="00A1357F">
        <w:rPr>
          <w:b/>
          <w:bCs/>
          <w:lang w:val="en-US"/>
        </w:rPr>
        <w:t xml:space="preserve"> </w:t>
      </w:r>
      <w:r>
        <w:rPr>
          <w:b/>
          <w:bCs/>
          <w:lang w:val="en-US"/>
        </w:rPr>
        <w:t>observed</w:t>
      </w:r>
      <w:r w:rsidRPr="00A1357F">
        <w:rPr>
          <w:b/>
          <w:bCs/>
          <w:lang w:val="en-US"/>
        </w:rPr>
        <w:t xml:space="preserve"> </w:t>
      </w:r>
      <w:r>
        <w:rPr>
          <w:b/>
          <w:bCs/>
          <w:lang w:val="en-US"/>
        </w:rPr>
        <w:t>in</w:t>
      </w:r>
      <w:r w:rsidRPr="00A1357F">
        <w:rPr>
          <w:b/>
          <w:bCs/>
          <w:lang w:val="en-US"/>
        </w:rPr>
        <w:t xml:space="preserve"> </w:t>
      </w:r>
      <w:r>
        <w:rPr>
          <w:b/>
          <w:bCs/>
          <w:lang w:val="en-US"/>
        </w:rPr>
        <w:t>GBAO</w:t>
      </w:r>
      <w:r w:rsidRPr="00A1357F">
        <w:rPr>
          <w:b/>
          <w:bCs/>
          <w:lang w:val="en-US"/>
        </w:rPr>
        <w:t xml:space="preserve"> </w:t>
      </w:r>
      <w:r w:rsidR="00571F43" w:rsidRPr="00A1357F">
        <w:rPr>
          <w:b/>
          <w:bCs/>
          <w:lang w:val="en-US"/>
        </w:rPr>
        <w:t>–</w:t>
      </w:r>
      <w:r w:rsidR="0035478C" w:rsidRPr="00A1357F">
        <w:rPr>
          <w:b/>
          <w:bCs/>
          <w:lang w:val="en-US"/>
        </w:rPr>
        <w:t xml:space="preserve"> </w:t>
      </w:r>
      <w:r w:rsidR="00E0690D" w:rsidRPr="00A1357F">
        <w:rPr>
          <w:b/>
          <w:bCs/>
          <w:lang w:val="en-US"/>
        </w:rPr>
        <w:t>61</w:t>
      </w:r>
      <w:r w:rsidR="0035478C" w:rsidRPr="00A1357F">
        <w:rPr>
          <w:b/>
          <w:bCs/>
          <w:lang w:val="en-US"/>
        </w:rPr>
        <w:t>.5</w:t>
      </w:r>
      <w:r w:rsidR="00E0690D" w:rsidRPr="00A1357F">
        <w:rPr>
          <w:b/>
          <w:bCs/>
          <w:lang w:val="en-US"/>
        </w:rPr>
        <w:t>%</w:t>
      </w:r>
      <w:r w:rsidR="0035478C" w:rsidRPr="00A1357F">
        <w:rPr>
          <w:lang w:val="en-US"/>
        </w:rPr>
        <w:t xml:space="preserve">, </w:t>
      </w:r>
      <w:r>
        <w:rPr>
          <w:lang w:val="en-US"/>
        </w:rPr>
        <w:t>where</w:t>
      </w:r>
      <w:r w:rsidRPr="00A1357F">
        <w:rPr>
          <w:lang w:val="en-US"/>
        </w:rPr>
        <w:t xml:space="preserve"> </w:t>
      </w:r>
      <w:r>
        <w:rPr>
          <w:lang w:val="en-US"/>
        </w:rPr>
        <w:t>the</w:t>
      </w:r>
      <w:r w:rsidRPr="00A1357F">
        <w:rPr>
          <w:lang w:val="en-US"/>
        </w:rPr>
        <w:t xml:space="preserve"> </w:t>
      </w:r>
      <w:r>
        <w:rPr>
          <w:lang w:val="en-US"/>
        </w:rPr>
        <w:t>largest</w:t>
      </w:r>
      <w:r w:rsidRPr="00A1357F">
        <w:rPr>
          <w:lang w:val="en-US"/>
        </w:rPr>
        <w:t xml:space="preserve"> </w:t>
      </w:r>
      <w:r>
        <w:rPr>
          <w:lang w:val="en-US"/>
        </w:rPr>
        <w:t>gap</w:t>
      </w:r>
      <w:r w:rsidRPr="00A1357F">
        <w:rPr>
          <w:lang w:val="en-US"/>
        </w:rPr>
        <w:t xml:space="preserve"> </w:t>
      </w:r>
      <w:r>
        <w:rPr>
          <w:lang w:val="en-US"/>
        </w:rPr>
        <w:t>between</w:t>
      </w:r>
      <w:r w:rsidRPr="00A1357F">
        <w:rPr>
          <w:lang w:val="en-US"/>
        </w:rPr>
        <w:t xml:space="preserve"> </w:t>
      </w:r>
      <w:r>
        <w:rPr>
          <w:lang w:val="en-US"/>
        </w:rPr>
        <w:t>patient</w:t>
      </w:r>
      <w:r w:rsidRPr="00A1357F">
        <w:rPr>
          <w:lang w:val="en-US"/>
        </w:rPr>
        <w:t xml:space="preserve"> </w:t>
      </w:r>
      <w:r>
        <w:rPr>
          <w:lang w:val="en-US"/>
        </w:rPr>
        <w:t>assessments</w:t>
      </w:r>
      <w:r w:rsidRPr="00A1357F">
        <w:rPr>
          <w:lang w:val="en-US"/>
        </w:rPr>
        <w:t xml:space="preserve"> </w:t>
      </w:r>
      <w:r>
        <w:rPr>
          <w:lang w:val="en-US"/>
        </w:rPr>
        <w:t>and</w:t>
      </w:r>
      <w:r w:rsidRPr="00A1357F">
        <w:rPr>
          <w:lang w:val="en-US"/>
        </w:rPr>
        <w:t xml:space="preserve"> </w:t>
      </w:r>
      <w:r>
        <w:rPr>
          <w:lang w:val="en-US"/>
        </w:rPr>
        <w:t>facility</w:t>
      </w:r>
      <w:r w:rsidRPr="00A1357F">
        <w:rPr>
          <w:lang w:val="en-US"/>
        </w:rPr>
        <w:t xml:space="preserve"> </w:t>
      </w:r>
      <w:r>
        <w:rPr>
          <w:lang w:val="en-US"/>
        </w:rPr>
        <w:t>managers` evaluations was also recorded</w:t>
      </w:r>
      <w:r w:rsidR="0035478C" w:rsidRPr="00A1357F">
        <w:rPr>
          <w:lang w:val="en-US"/>
        </w:rPr>
        <w:t>.</w:t>
      </w:r>
      <w:r w:rsidR="00571F43" w:rsidRPr="00A1357F">
        <w:rPr>
          <w:lang w:val="en-US"/>
        </w:rPr>
        <w:t xml:space="preserve"> </w:t>
      </w:r>
    </w:p>
    <w:p w14:paraId="760CA630" w14:textId="68150A48" w:rsidR="0035478C" w:rsidRPr="0035478C" w:rsidRDefault="00A1357F" w:rsidP="00BA13E8">
      <w:pPr>
        <w:pStyle w:val="a7"/>
        <w:numPr>
          <w:ilvl w:val="2"/>
          <w:numId w:val="32"/>
        </w:numPr>
        <w:spacing w:before="360" w:after="60" w:line="276" w:lineRule="auto"/>
        <w:contextualSpacing w:val="0"/>
        <w:jc w:val="both"/>
        <w:outlineLvl w:val="2"/>
        <w:rPr>
          <w:b/>
          <w:bCs/>
          <w:color w:val="215E99" w:themeColor="text2" w:themeTint="BF"/>
          <w:sz w:val="24"/>
          <w:szCs w:val="24"/>
        </w:rPr>
      </w:pPr>
      <w:bookmarkStart w:id="13" w:name="_Toc214997586"/>
      <w:r>
        <w:rPr>
          <w:b/>
          <w:bCs/>
          <w:color w:val="215E99" w:themeColor="text2" w:themeTint="BF"/>
          <w:sz w:val="24"/>
          <w:szCs w:val="24"/>
          <w:lang w:val="en-US"/>
        </w:rPr>
        <w:t>Geographic Accessibility</w:t>
      </w:r>
      <w:bookmarkEnd w:id="13"/>
    </w:p>
    <w:p w14:paraId="0D045B64" w14:textId="77777777" w:rsidR="00A1357F" w:rsidRDefault="00A1357F" w:rsidP="0035478C">
      <w:pPr>
        <w:pStyle w:val="ac"/>
        <w:spacing w:before="120" w:beforeAutospacing="0" w:after="120" w:afterAutospacing="0" w:line="276" w:lineRule="auto"/>
        <w:jc w:val="both"/>
        <w:rPr>
          <w:rFonts w:asciiTheme="minorHAnsi" w:hAnsiTheme="minorHAnsi"/>
          <w:sz w:val="22"/>
          <w:szCs w:val="22"/>
        </w:rPr>
      </w:pPr>
      <w:r>
        <w:rPr>
          <w:rFonts w:asciiTheme="minorHAnsi" w:hAnsiTheme="minorHAnsi"/>
          <w:sz w:val="22"/>
          <w:szCs w:val="22"/>
        </w:rPr>
        <w:t>Around</w:t>
      </w:r>
      <w:r w:rsidRPr="00A1357F">
        <w:rPr>
          <w:rFonts w:asciiTheme="minorHAnsi" w:hAnsiTheme="minorHAnsi"/>
          <w:sz w:val="22"/>
          <w:szCs w:val="22"/>
        </w:rPr>
        <w:t xml:space="preserve"> </w:t>
      </w:r>
      <w:r w:rsidR="0035478C" w:rsidRPr="00A1357F">
        <w:rPr>
          <w:rStyle w:val="af5"/>
          <w:rFonts w:asciiTheme="minorHAnsi" w:eastAsiaTheme="majorEastAsia" w:hAnsiTheme="minorHAnsi"/>
          <w:sz w:val="22"/>
          <w:szCs w:val="22"/>
        </w:rPr>
        <w:t xml:space="preserve">90% </w:t>
      </w:r>
      <w:r>
        <w:rPr>
          <w:rStyle w:val="af5"/>
          <w:rFonts w:asciiTheme="minorHAnsi" w:eastAsiaTheme="majorEastAsia" w:hAnsiTheme="minorHAnsi"/>
          <w:sz w:val="22"/>
          <w:szCs w:val="22"/>
        </w:rPr>
        <w:t>of</w:t>
      </w:r>
      <w:r w:rsidRPr="00A1357F">
        <w:rPr>
          <w:rStyle w:val="af5"/>
          <w:rFonts w:asciiTheme="minorHAnsi" w:eastAsiaTheme="majorEastAsia" w:hAnsiTheme="minorHAnsi"/>
          <w:sz w:val="22"/>
          <w:szCs w:val="22"/>
        </w:rPr>
        <w:t xml:space="preserve"> </w:t>
      </w:r>
      <w:r>
        <w:rPr>
          <w:rStyle w:val="af5"/>
          <w:rFonts w:asciiTheme="minorHAnsi" w:eastAsiaTheme="majorEastAsia" w:hAnsiTheme="minorHAnsi"/>
          <w:sz w:val="22"/>
          <w:szCs w:val="22"/>
        </w:rPr>
        <w:t>respondents</w:t>
      </w:r>
      <w:r w:rsidRPr="00A1357F">
        <w:rPr>
          <w:rStyle w:val="af5"/>
          <w:rFonts w:asciiTheme="minorHAnsi" w:eastAsiaTheme="majorEastAsia" w:hAnsiTheme="minorHAnsi"/>
          <w:sz w:val="22"/>
          <w:szCs w:val="22"/>
        </w:rPr>
        <w:t xml:space="preserve"> </w:t>
      </w:r>
      <w:r w:rsidRPr="00A1357F">
        <w:rPr>
          <w:rStyle w:val="af5"/>
          <w:rFonts w:asciiTheme="minorHAnsi" w:eastAsiaTheme="majorEastAsia" w:hAnsiTheme="minorHAnsi"/>
          <w:b w:val="0"/>
          <w:bCs w:val="0"/>
          <w:sz w:val="22"/>
          <w:szCs w:val="22"/>
        </w:rPr>
        <w:t>reach their nearest PHC facility within</w:t>
      </w:r>
      <w:r w:rsidRPr="00A1357F">
        <w:rPr>
          <w:rStyle w:val="af5"/>
          <w:rFonts w:asciiTheme="minorHAnsi" w:eastAsiaTheme="majorEastAsia" w:hAnsiTheme="minorHAnsi"/>
          <w:sz w:val="22"/>
          <w:szCs w:val="22"/>
        </w:rPr>
        <w:t xml:space="preserve"> </w:t>
      </w:r>
      <w:r>
        <w:rPr>
          <w:rStyle w:val="af5"/>
          <w:rFonts w:asciiTheme="minorHAnsi" w:eastAsiaTheme="majorEastAsia" w:hAnsiTheme="minorHAnsi"/>
          <w:sz w:val="22"/>
          <w:szCs w:val="22"/>
        </w:rPr>
        <w:t>less</w:t>
      </w:r>
      <w:r w:rsidRPr="00A1357F">
        <w:rPr>
          <w:rStyle w:val="af5"/>
          <w:rFonts w:asciiTheme="minorHAnsi" w:eastAsiaTheme="majorEastAsia" w:hAnsiTheme="minorHAnsi"/>
          <w:sz w:val="22"/>
          <w:szCs w:val="22"/>
        </w:rPr>
        <w:t xml:space="preserve"> </w:t>
      </w:r>
      <w:r>
        <w:rPr>
          <w:rStyle w:val="af5"/>
          <w:rFonts w:asciiTheme="minorHAnsi" w:eastAsiaTheme="majorEastAsia" w:hAnsiTheme="minorHAnsi"/>
          <w:sz w:val="22"/>
          <w:szCs w:val="22"/>
        </w:rPr>
        <w:t>than</w:t>
      </w:r>
      <w:r w:rsidRPr="00A1357F">
        <w:rPr>
          <w:rStyle w:val="af5"/>
          <w:rFonts w:asciiTheme="minorHAnsi" w:eastAsiaTheme="majorEastAsia" w:hAnsiTheme="minorHAnsi"/>
          <w:sz w:val="22"/>
          <w:szCs w:val="22"/>
        </w:rPr>
        <w:t xml:space="preserve"> 30 </w:t>
      </w:r>
      <w:r>
        <w:rPr>
          <w:rStyle w:val="af5"/>
          <w:rFonts w:asciiTheme="minorHAnsi" w:eastAsiaTheme="majorEastAsia" w:hAnsiTheme="minorHAnsi"/>
          <w:sz w:val="22"/>
          <w:szCs w:val="22"/>
        </w:rPr>
        <w:t>minutes</w:t>
      </w:r>
      <w:r w:rsidR="0035478C" w:rsidRPr="00A1357F">
        <w:rPr>
          <w:rFonts w:asciiTheme="minorHAnsi" w:hAnsiTheme="minorHAnsi"/>
          <w:sz w:val="22"/>
          <w:szCs w:val="22"/>
        </w:rPr>
        <w:t xml:space="preserve">. </w:t>
      </w:r>
    </w:p>
    <w:p w14:paraId="235FDB26" w14:textId="77777777" w:rsidR="00A1357F" w:rsidRDefault="00A1357F" w:rsidP="0035478C">
      <w:pPr>
        <w:pStyle w:val="ac"/>
        <w:spacing w:before="120" w:beforeAutospacing="0" w:after="120" w:afterAutospacing="0" w:line="276" w:lineRule="auto"/>
        <w:jc w:val="both"/>
        <w:rPr>
          <w:rFonts w:asciiTheme="minorHAnsi" w:hAnsiTheme="minorHAnsi"/>
          <w:sz w:val="22"/>
          <w:szCs w:val="22"/>
        </w:rPr>
      </w:pPr>
      <w:r>
        <w:rPr>
          <w:rFonts w:asciiTheme="minorHAnsi" w:hAnsiTheme="minorHAnsi"/>
          <w:sz w:val="22"/>
          <w:szCs w:val="22"/>
        </w:rPr>
        <w:t>Dushanbe</w:t>
      </w:r>
      <w:r w:rsidRPr="00A1357F">
        <w:rPr>
          <w:rFonts w:asciiTheme="minorHAnsi" w:hAnsiTheme="minorHAnsi"/>
          <w:sz w:val="22"/>
          <w:szCs w:val="22"/>
        </w:rPr>
        <w:t xml:space="preserve"> </w:t>
      </w:r>
      <w:r>
        <w:rPr>
          <w:rFonts w:asciiTheme="minorHAnsi" w:hAnsiTheme="minorHAnsi"/>
          <w:sz w:val="22"/>
          <w:szCs w:val="22"/>
        </w:rPr>
        <w:t>and</w:t>
      </w:r>
      <w:r w:rsidRPr="00A1357F">
        <w:rPr>
          <w:rFonts w:asciiTheme="minorHAnsi" w:hAnsiTheme="minorHAnsi"/>
          <w:sz w:val="22"/>
          <w:szCs w:val="22"/>
        </w:rPr>
        <w:t xml:space="preserve"> </w:t>
      </w:r>
      <w:r>
        <w:rPr>
          <w:rFonts w:asciiTheme="minorHAnsi" w:hAnsiTheme="minorHAnsi"/>
          <w:sz w:val="22"/>
          <w:szCs w:val="22"/>
        </w:rPr>
        <w:t>GBAO</w:t>
      </w:r>
      <w:r w:rsidRPr="00A1357F">
        <w:rPr>
          <w:rFonts w:asciiTheme="minorHAnsi" w:hAnsiTheme="minorHAnsi"/>
          <w:sz w:val="22"/>
          <w:szCs w:val="22"/>
        </w:rPr>
        <w:t xml:space="preserve"> </w:t>
      </w:r>
      <w:r>
        <w:rPr>
          <w:rFonts w:asciiTheme="minorHAnsi" w:hAnsiTheme="minorHAnsi"/>
          <w:sz w:val="22"/>
          <w:szCs w:val="22"/>
        </w:rPr>
        <w:t>show</w:t>
      </w:r>
      <w:r w:rsidRPr="00A1357F">
        <w:rPr>
          <w:rFonts w:asciiTheme="minorHAnsi" w:hAnsiTheme="minorHAnsi"/>
          <w:sz w:val="22"/>
          <w:szCs w:val="22"/>
        </w:rPr>
        <w:t xml:space="preserve"> </w:t>
      </w:r>
      <w:r>
        <w:rPr>
          <w:rFonts w:asciiTheme="minorHAnsi" w:hAnsiTheme="minorHAnsi"/>
          <w:sz w:val="22"/>
          <w:szCs w:val="22"/>
        </w:rPr>
        <w:t>the</w:t>
      </w:r>
      <w:r w:rsidRPr="00A1357F">
        <w:rPr>
          <w:rFonts w:asciiTheme="minorHAnsi" w:hAnsiTheme="minorHAnsi"/>
          <w:sz w:val="22"/>
          <w:szCs w:val="22"/>
        </w:rPr>
        <w:t xml:space="preserve"> </w:t>
      </w:r>
      <w:r>
        <w:rPr>
          <w:rFonts w:asciiTheme="minorHAnsi" w:hAnsiTheme="minorHAnsi"/>
          <w:sz w:val="22"/>
          <w:szCs w:val="22"/>
        </w:rPr>
        <w:t>highest</w:t>
      </w:r>
      <w:r w:rsidRPr="00A1357F">
        <w:rPr>
          <w:rFonts w:asciiTheme="minorHAnsi" w:hAnsiTheme="minorHAnsi"/>
          <w:sz w:val="22"/>
          <w:szCs w:val="22"/>
        </w:rPr>
        <w:t xml:space="preserve"> </w:t>
      </w:r>
      <w:r>
        <w:rPr>
          <w:rFonts w:asciiTheme="minorHAnsi" w:hAnsiTheme="minorHAnsi"/>
          <w:sz w:val="22"/>
          <w:szCs w:val="22"/>
        </w:rPr>
        <w:t xml:space="preserve">accessibility </w:t>
      </w:r>
      <w:r w:rsidR="0035478C" w:rsidRPr="00A1357F">
        <w:rPr>
          <w:rFonts w:asciiTheme="minorHAnsi" w:hAnsiTheme="minorHAnsi"/>
          <w:sz w:val="22"/>
          <w:szCs w:val="22"/>
        </w:rPr>
        <w:t>(93</w:t>
      </w:r>
      <w:r>
        <w:rPr>
          <w:rFonts w:asciiTheme="minorHAnsi" w:hAnsiTheme="minorHAnsi"/>
          <w:sz w:val="22"/>
          <w:szCs w:val="22"/>
        </w:rPr>
        <w:t>%</w:t>
      </w:r>
      <w:r w:rsidR="008C7307" w:rsidRPr="00A1357F">
        <w:rPr>
          <w:rFonts w:asciiTheme="minorHAnsi" w:hAnsiTheme="minorHAnsi"/>
          <w:sz w:val="22"/>
          <w:szCs w:val="22"/>
        </w:rPr>
        <w:t>-</w:t>
      </w:r>
      <w:r w:rsidR="0035478C" w:rsidRPr="00A1357F">
        <w:rPr>
          <w:rFonts w:asciiTheme="minorHAnsi" w:hAnsiTheme="minorHAnsi"/>
          <w:sz w:val="22"/>
          <w:szCs w:val="22"/>
        </w:rPr>
        <w:t xml:space="preserve">94%), </w:t>
      </w:r>
      <w:r>
        <w:rPr>
          <w:rFonts w:asciiTheme="minorHAnsi" w:hAnsiTheme="minorHAnsi"/>
          <w:sz w:val="22"/>
          <w:szCs w:val="22"/>
        </w:rPr>
        <w:t xml:space="preserve">Khatlon is somewhat lower </w:t>
      </w:r>
      <w:r w:rsidR="0035478C" w:rsidRPr="00A1357F">
        <w:rPr>
          <w:rFonts w:asciiTheme="minorHAnsi" w:hAnsiTheme="minorHAnsi"/>
          <w:sz w:val="22"/>
          <w:szCs w:val="22"/>
        </w:rPr>
        <w:t xml:space="preserve">(88%). </w:t>
      </w:r>
    </w:p>
    <w:p w14:paraId="1CF83159" w14:textId="5185EC72" w:rsidR="00A1357F" w:rsidRPr="00A1357F" w:rsidRDefault="00A1357F" w:rsidP="0035478C">
      <w:pPr>
        <w:pStyle w:val="ac"/>
        <w:spacing w:before="120" w:beforeAutospacing="0" w:after="120" w:afterAutospacing="0" w:line="276" w:lineRule="auto"/>
        <w:jc w:val="both"/>
        <w:rPr>
          <w:rFonts w:asciiTheme="minorHAnsi" w:hAnsiTheme="minorHAnsi"/>
          <w:sz w:val="22"/>
          <w:szCs w:val="22"/>
        </w:rPr>
      </w:pPr>
      <w:r w:rsidRPr="00A1357F">
        <w:rPr>
          <w:rFonts w:asciiTheme="minorHAnsi" w:hAnsiTheme="minorHAnsi"/>
          <w:sz w:val="22"/>
          <w:szCs w:val="22"/>
        </w:rPr>
        <w:t xml:space="preserve">Walking is the main mode of transportation — especially in </w:t>
      </w:r>
      <w:r w:rsidRPr="00A1357F">
        <w:rPr>
          <w:rFonts w:asciiTheme="minorHAnsi" w:hAnsiTheme="minorHAnsi"/>
          <w:b/>
          <w:bCs/>
          <w:sz w:val="22"/>
          <w:szCs w:val="22"/>
        </w:rPr>
        <w:t>GBAO (78%)</w:t>
      </w:r>
      <w:r w:rsidRPr="00A1357F">
        <w:rPr>
          <w:rFonts w:asciiTheme="minorHAnsi" w:hAnsiTheme="minorHAnsi"/>
          <w:sz w:val="22"/>
          <w:szCs w:val="22"/>
        </w:rPr>
        <w:t xml:space="preserve"> and </w:t>
      </w:r>
      <w:r w:rsidRPr="00A1357F">
        <w:rPr>
          <w:rFonts w:asciiTheme="minorHAnsi" w:hAnsiTheme="minorHAnsi"/>
          <w:b/>
          <w:bCs/>
          <w:sz w:val="22"/>
          <w:szCs w:val="22"/>
        </w:rPr>
        <w:t>Sughd (57%)</w:t>
      </w:r>
      <w:r w:rsidRPr="00A1357F">
        <w:rPr>
          <w:rFonts w:asciiTheme="minorHAnsi" w:hAnsiTheme="minorHAnsi"/>
          <w:sz w:val="22"/>
          <w:szCs w:val="22"/>
        </w:rPr>
        <w:t xml:space="preserve">. In contrast, respondents in </w:t>
      </w:r>
      <w:r w:rsidRPr="00A1357F">
        <w:rPr>
          <w:rFonts w:asciiTheme="minorHAnsi" w:hAnsiTheme="minorHAnsi"/>
          <w:b/>
          <w:bCs/>
          <w:sz w:val="22"/>
          <w:szCs w:val="22"/>
        </w:rPr>
        <w:t>Dushanbe</w:t>
      </w:r>
      <w:r w:rsidRPr="00A1357F">
        <w:rPr>
          <w:rFonts w:asciiTheme="minorHAnsi" w:hAnsiTheme="minorHAnsi"/>
          <w:sz w:val="22"/>
          <w:szCs w:val="22"/>
        </w:rPr>
        <w:t xml:space="preserve"> more frequently use public transport (54%).</w:t>
      </w:r>
    </w:p>
    <w:p w14:paraId="06710A56" w14:textId="4E7E3D72" w:rsidR="0035478C" w:rsidRPr="00A1357F" w:rsidRDefault="00A1357F" w:rsidP="00BA13E8">
      <w:pPr>
        <w:pStyle w:val="a7"/>
        <w:numPr>
          <w:ilvl w:val="2"/>
          <w:numId w:val="32"/>
        </w:numPr>
        <w:spacing w:before="360" w:after="60" w:line="276" w:lineRule="auto"/>
        <w:contextualSpacing w:val="0"/>
        <w:jc w:val="both"/>
        <w:outlineLvl w:val="2"/>
        <w:rPr>
          <w:b/>
          <w:bCs/>
          <w:color w:val="215E99" w:themeColor="text2" w:themeTint="BF"/>
          <w:sz w:val="24"/>
          <w:szCs w:val="24"/>
          <w:lang w:val="en-US"/>
        </w:rPr>
      </w:pPr>
      <w:bookmarkStart w:id="14" w:name="_Toc214997587"/>
      <w:r>
        <w:rPr>
          <w:b/>
          <w:bCs/>
          <w:color w:val="215E99" w:themeColor="text2" w:themeTint="BF"/>
          <w:sz w:val="24"/>
          <w:szCs w:val="24"/>
          <w:lang w:val="en-US"/>
        </w:rPr>
        <w:t>Summary</w:t>
      </w:r>
      <w:r w:rsidRPr="00A1357F">
        <w:rPr>
          <w:b/>
          <w:bCs/>
          <w:color w:val="215E99" w:themeColor="text2" w:themeTint="BF"/>
          <w:sz w:val="24"/>
          <w:szCs w:val="24"/>
          <w:lang w:val="en-US"/>
        </w:rPr>
        <w:t xml:space="preserve"> </w:t>
      </w:r>
      <w:r>
        <w:rPr>
          <w:b/>
          <w:bCs/>
          <w:color w:val="215E99" w:themeColor="text2" w:themeTint="BF"/>
          <w:sz w:val="24"/>
          <w:szCs w:val="24"/>
          <w:lang w:val="en-US"/>
        </w:rPr>
        <w:t>Trends</w:t>
      </w:r>
      <w:r w:rsidRPr="00A1357F">
        <w:rPr>
          <w:b/>
          <w:bCs/>
          <w:color w:val="215E99" w:themeColor="text2" w:themeTint="BF"/>
          <w:sz w:val="24"/>
          <w:szCs w:val="24"/>
          <w:lang w:val="en-US"/>
        </w:rPr>
        <w:t xml:space="preserve"> </w:t>
      </w:r>
      <w:r>
        <w:rPr>
          <w:b/>
          <w:bCs/>
          <w:color w:val="215E99" w:themeColor="text2" w:themeTint="BF"/>
          <w:sz w:val="24"/>
          <w:szCs w:val="24"/>
          <w:lang w:val="en-US"/>
        </w:rPr>
        <w:t>Across</w:t>
      </w:r>
      <w:r w:rsidRPr="00A1357F">
        <w:rPr>
          <w:b/>
          <w:bCs/>
          <w:color w:val="215E99" w:themeColor="text2" w:themeTint="BF"/>
          <w:sz w:val="24"/>
          <w:szCs w:val="24"/>
          <w:lang w:val="en-US"/>
        </w:rPr>
        <w:t xml:space="preserve"> </w:t>
      </w:r>
      <w:r>
        <w:rPr>
          <w:b/>
          <w:bCs/>
          <w:color w:val="215E99" w:themeColor="text2" w:themeTint="BF"/>
          <w:sz w:val="24"/>
          <w:szCs w:val="24"/>
          <w:lang w:val="en-US"/>
        </w:rPr>
        <w:t>the</w:t>
      </w:r>
      <w:r w:rsidRPr="00A1357F">
        <w:rPr>
          <w:b/>
          <w:bCs/>
          <w:color w:val="215E99" w:themeColor="text2" w:themeTint="BF"/>
          <w:sz w:val="24"/>
          <w:szCs w:val="24"/>
          <w:lang w:val="en-US"/>
        </w:rPr>
        <w:t xml:space="preserve"> </w:t>
      </w:r>
      <w:r>
        <w:rPr>
          <w:b/>
          <w:bCs/>
          <w:color w:val="215E99" w:themeColor="text2" w:themeTint="BF"/>
          <w:sz w:val="24"/>
          <w:szCs w:val="24"/>
          <w:lang w:val="en-US"/>
        </w:rPr>
        <w:t>Four</w:t>
      </w:r>
      <w:r w:rsidRPr="00A1357F">
        <w:rPr>
          <w:b/>
          <w:bCs/>
          <w:color w:val="215E99" w:themeColor="text2" w:themeTint="BF"/>
          <w:sz w:val="24"/>
          <w:szCs w:val="24"/>
          <w:lang w:val="en-US"/>
        </w:rPr>
        <w:t xml:space="preserve"> </w:t>
      </w:r>
      <w:r>
        <w:rPr>
          <w:b/>
          <w:bCs/>
          <w:color w:val="215E99" w:themeColor="text2" w:themeTint="BF"/>
          <w:sz w:val="24"/>
          <w:szCs w:val="24"/>
          <w:lang w:val="en-US"/>
        </w:rPr>
        <w:t>Quality Domains</w:t>
      </w:r>
      <w:bookmarkEnd w:id="14"/>
    </w:p>
    <w:p w14:paraId="6321B328" w14:textId="431B5F1B" w:rsidR="00F830AB" w:rsidRPr="00F830AB" w:rsidRDefault="00F830AB" w:rsidP="00A1357F">
      <w:pPr>
        <w:spacing w:before="120" w:after="120" w:line="276" w:lineRule="auto"/>
        <w:jc w:val="both"/>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A comparison of average scores from both patients and facility managers shows consistent patterns:</w:t>
      </w:r>
    </w:p>
    <w:p w14:paraId="06F7B1F3" w14:textId="77777777" w:rsidR="00BA13E8" w:rsidRPr="00F830AB" w:rsidRDefault="00BA13E8" w:rsidP="003F6D45">
      <w:pPr>
        <w:spacing w:after="120" w:line="276" w:lineRule="auto"/>
        <w:jc w:val="both"/>
        <w:rPr>
          <w:rFonts w:asciiTheme="majorHAnsi" w:eastAsia="Times New Roman" w:hAnsiTheme="majorHAnsi" w:cs="Times New Roman"/>
          <w:kern w:val="0"/>
          <w:lang w:val="en-US"/>
          <w14:ligatures w14:val="none"/>
        </w:rPr>
      </w:pPr>
    </w:p>
    <w:p w14:paraId="24D59617" w14:textId="6F57D14E" w:rsidR="00F830AB" w:rsidRPr="00F830AB" w:rsidRDefault="00F830AB" w:rsidP="00F830AB">
      <w:pPr>
        <w:pStyle w:val="af6"/>
      </w:pPr>
      <w:r>
        <w:lastRenderedPageBreak/>
        <w:t xml:space="preserve">Table </w:t>
      </w:r>
      <w:r>
        <w:fldChar w:fldCharType="begin"/>
      </w:r>
      <w:r>
        <w:instrText xml:space="preserve"> SEQ Table \* ARABIC </w:instrText>
      </w:r>
      <w:r>
        <w:fldChar w:fldCharType="separate"/>
      </w:r>
      <w:r w:rsidR="00A27B1C">
        <w:rPr>
          <w:noProof/>
        </w:rPr>
        <w:t>1</w:t>
      </w:r>
      <w:r>
        <w:fldChar w:fldCharType="end"/>
      </w:r>
      <w:r>
        <w:t xml:space="preserve">. </w:t>
      </w:r>
      <w:r w:rsidRPr="005C409C">
        <w:t>Average score in 4 main areas of assessment</w:t>
      </w:r>
      <w:r>
        <w:t>, %</w:t>
      </w:r>
    </w:p>
    <w:tbl>
      <w:tblPr>
        <w:tblStyle w:val="24"/>
        <w:tblW w:w="0" w:type="auto"/>
        <w:tblBorders>
          <w:insideH w:val="single" w:sz="4" w:space="0" w:color="7F7F7F" w:themeColor="text1" w:themeTint="80"/>
        </w:tblBorders>
        <w:tblLook w:val="04A0" w:firstRow="1" w:lastRow="0" w:firstColumn="1" w:lastColumn="0" w:noHBand="0" w:noVBand="1"/>
      </w:tblPr>
      <w:tblGrid>
        <w:gridCol w:w="2142"/>
        <w:gridCol w:w="993"/>
        <w:gridCol w:w="1131"/>
        <w:gridCol w:w="5013"/>
      </w:tblGrid>
      <w:tr w:rsidR="00F830AB" w:rsidRPr="00571F43" w14:paraId="6FFA8500" w14:textId="77777777" w:rsidTr="00F830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tcPr>
          <w:p w14:paraId="69231A8D" w14:textId="77498E4A" w:rsidR="00F830AB" w:rsidRPr="00F830AB" w:rsidRDefault="00F830AB" w:rsidP="00F830AB">
            <w:pPr>
              <w:spacing w:before="80" w:after="80" w:line="276" w:lineRule="auto"/>
              <w:jc w:val="center"/>
              <w:rPr>
                <w:rFonts w:asciiTheme="majorHAnsi" w:eastAsia="Times New Roman" w:hAnsiTheme="majorHAnsi" w:cs="Times New Roman"/>
                <w:kern w:val="0"/>
                <w14:ligatures w14:val="none"/>
              </w:rPr>
            </w:pPr>
            <w:r w:rsidRPr="00F830AB">
              <w:rPr>
                <w:rFonts w:asciiTheme="majorHAnsi" w:eastAsia="Times New Roman" w:hAnsiTheme="majorHAnsi" w:cs="Times New Roman"/>
                <w:kern w:val="0"/>
                <w:lang w:val="en-US"/>
                <w14:ligatures w14:val="none"/>
              </w:rPr>
              <w:t>Main Areas</w:t>
            </w:r>
          </w:p>
        </w:tc>
        <w:tc>
          <w:tcPr>
            <w:tcW w:w="0" w:type="auto"/>
            <w:shd w:val="clear" w:color="auto" w:fill="DAE9F7" w:themeFill="text2" w:themeFillTint="1A"/>
          </w:tcPr>
          <w:p w14:paraId="02BE851E" w14:textId="078AAEA9" w:rsidR="00F830AB" w:rsidRPr="00F830AB" w:rsidRDefault="00F830AB" w:rsidP="00F830AB">
            <w:pPr>
              <w:spacing w:before="80"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Patients</w:t>
            </w:r>
          </w:p>
        </w:tc>
        <w:tc>
          <w:tcPr>
            <w:tcW w:w="0" w:type="auto"/>
            <w:shd w:val="clear" w:color="auto" w:fill="DAE9F7" w:themeFill="text2" w:themeFillTint="1A"/>
            <w:vAlign w:val="center"/>
          </w:tcPr>
          <w:p w14:paraId="620586F8" w14:textId="79D243D3" w:rsidR="00F830AB" w:rsidRPr="00F830AB" w:rsidRDefault="00F830AB" w:rsidP="00F830AB">
            <w:pPr>
              <w:spacing w:before="80"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Managers</w:t>
            </w:r>
          </w:p>
        </w:tc>
        <w:tc>
          <w:tcPr>
            <w:tcW w:w="0" w:type="auto"/>
            <w:shd w:val="clear" w:color="auto" w:fill="DAE9F7" w:themeFill="text2" w:themeFillTint="1A"/>
          </w:tcPr>
          <w:p w14:paraId="0917C558" w14:textId="75ACB53B" w:rsidR="00F830AB" w:rsidRPr="00F830AB" w:rsidRDefault="00F830AB" w:rsidP="00F830AB">
            <w:pPr>
              <w:spacing w:before="80"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Key Observations</w:t>
            </w:r>
          </w:p>
        </w:tc>
      </w:tr>
      <w:tr w:rsidR="00571F43" w:rsidRPr="00285F15" w14:paraId="4D186D98" w14:textId="77777777" w:rsidTr="00571F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E164231" w14:textId="2B50C436" w:rsidR="00571F43" w:rsidRPr="00F830AB" w:rsidRDefault="00F830AB" w:rsidP="00F830AB">
            <w:pPr>
              <w:spacing w:before="80" w:after="80" w:line="276" w:lineRule="auto"/>
              <w:rPr>
                <w:rFonts w:asciiTheme="majorHAnsi" w:eastAsia="Times New Roman" w:hAnsiTheme="majorHAnsi" w:cs="Times New Roman"/>
                <w:b w:val="0"/>
                <w:bCs w:val="0"/>
                <w:kern w:val="0"/>
                <w:lang w:val="en-US"/>
                <w14:ligatures w14:val="none"/>
              </w:rPr>
            </w:pPr>
            <w:r>
              <w:rPr>
                <w:rFonts w:asciiTheme="majorHAnsi" w:eastAsia="Times New Roman" w:hAnsiTheme="majorHAnsi" w:cs="Times New Roman"/>
                <w:b w:val="0"/>
                <w:bCs w:val="0"/>
                <w:kern w:val="0"/>
                <w:lang w:val="en-US"/>
                <w14:ligatures w14:val="none"/>
              </w:rPr>
              <w:t>Interpersonal quality</w:t>
            </w:r>
          </w:p>
        </w:tc>
        <w:tc>
          <w:tcPr>
            <w:tcW w:w="0" w:type="auto"/>
            <w:vAlign w:val="center"/>
            <w:hideMark/>
          </w:tcPr>
          <w:p w14:paraId="36F65440" w14:textId="5BB20892" w:rsidR="00571F43" w:rsidRPr="00EC58A5" w:rsidRDefault="00164F76" w:rsidP="00F830AB">
            <w:pPr>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lang w:val="en-US"/>
                <w14:ligatures w14:val="none"/>
              </w:rPr>
            </w:pPr>
            <w:r w:rsidRPr="00EC58A5">
              <w:rPr>
                <w:rFonts w:asciiTheme="majorHAnsi" w:eastAsia="Times New Roman" w:hAnsiTheme="majorHAnsi" w:cs="Times New Roman"/>
                <w:kern w:val="0"/>
                <w14:ligatures w14:val="none"/>
              </w:rPr>
              <w:t>57.6</w:t>
            </w:r>
          </w:p>
        </w:tc>
        <w:tc>
          <w:tcPr>
            <w:tcW w:w="0" w:type="auto"/>
            <w:vAlign w:val="center"/>
            <w:hideMark/>
          </w:tcPr>
          <w:p w14:paraId="230AFE3B" w14:textId="44B1AC74" w:rsidR="00571F43" w:rsidRPr="00571F43" w:rsidRDefault="00EC58A5" w:rsidP="00F830AB">
            <w:pPr>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37.8</w:t>
            </w:r>
          </w:p>
        </w:tc>
        <w:tc>
          <w:tcPr>
            <w:tcW w:w="0" w:type="auto"/>
            <w:vAlign w:val="center"/>
            <w:hideMark/>
          </w:tcPr>
          <w:p w14:paraId="77C7F53F" w14:textId="0F2B5689" w:rsidR="00F830AB" w:rsidRPr="00F830AB" w:rsidRDefault="00F830AB" w:rsidP="00F830AB">
            <w:pPr>
              <w:spacing w:before="80" w:after="80"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Strongest area: respect, trust, communication</w:t>
            </w:r>
          </w:p>
        </w:tc>
      </w:tr>
      <w:tr w:rsidR="00571F43" w:rsidRPr="00571F43" w14:paraId="2211A148" w14:textId="77777777" w:rsidTr="00571F43">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3135DD" w14:textId="0CEB955C" w:rsidR="00571F43" w:rsidRPr="00F830AB" w:rsidRDefault="00F830AB" w:rsidP="00F830AB">
            <w:pPr>
              <w:spacing w:before="80" w:after="80" w:line="276" w:lineRule="auto"/>
              <w:rPr>
                <w:rFonts w:asciiTheme="majorHAnsi" w:eastAsia="Times New Roman" w:hAnsiTheme="majorHAnsi" w:cs="Times New Roman"/>
                <w:b w:val="0"/>
                <w:bCs w:val="0"/>
                <w:kern w:val="0"/>
                <w:lang w:val="en-US"/>
                <w14:ligatures w14:val="none"/>
              </w:rPr>
            </w:pPr>
            <w:r>
              <w:rPr>
                <w:rFonts w:asciiTheme="majorHAnsi" w:eastAsia="Times New Roman" w:hAnsiTheme="majorHAnsi" w:cs="Times New Roman"/>
                <w:b w:val="0"/>
                <w:bCs w:val="0"/>
                <w:kern w:val="0"/>
                <w:lang w:val="en-US"/>
                <w14:ligatures w14:val="none"/>
              </w:rPr>
              <w:t>Technical quality</w:t>
            </w:r>
          </w:p>
        </w:tc>
        <w:tc>
          <w:tcPr>
            <w:tcW w:w="0" w:type="auto"/>
            <w:vAlign w:val="center"/>
            <w:hideMark/>
          </w:tcPr>
          <w:p w14:paraId="23EC2A5E" w14:textId="2D5BF086" w:rsidR="00571F43" w:rsidRPr="00EC58A5" w:rsidRDefault="00164F76" w:rsidP="00F830AB">
            <w:pPr>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14:ligatures w14:val="none"/>
              </w:rPr>
            </w:pPr>
            <w:r w:rsidRPr="00EC58A5">
              <w:rPr>
                <w:rFonts w:asciiTheme="majorHAnsi" w:eastAsia="Times New Roman" w:hAnsiTheme="majorHAnsi" w:cs="Times New Roman"/>
                <w:kern w:val="0"/>
                <w14:ligatures w14:val="none"/>
              </w:rPr>
              <w:t>54.2</w:t>
            </w:r>
          </w:p>
        </w:tc>
        <w:tc>
          <w:tcPr>
            <w:tcW w:w="0" w:type="auto"/>
            <w:vAlign w:val="center"/>
            <w:hideMark/>
          </w:tcPr>
          <w:p w14:paraId="36220BC6" w14:textId="06A3B9ED" w:rsidR="00571F43" w:rsidRPr="00571F43" w:rsidRDefault="00EC58A5" w:rsidP="00F830AB">
            <w:pPr>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37.2</w:t>
            </w:r>
          </w:p>
        </w:tc>
        <w:tc>
          <w:tcPr>
            <w:tcW w:w="0" w:type="auto"/>
            <w:vAlign w:val="center"/>
            <w:hideMark/>
          </w:tcPr>
          <w:p w14:paraId="532A8A8A" w14:textId="24AFE6EB" w:rsidR="00571F43" w:rsidRPr="00F830AB" w:rsidRDefault="00F830AB" w:rsidP="00F830AB">
            <w:pPr>
              <w:spacing w:before="80" w:after="80"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14:ligatures w14:val="none"/>
              </w:rPr>
            </w:pPr>
            <w:r w:rsidRPr="00F830AB">
              <w:rPr>
                <w:rFonts w:asciiTheme="majorHAnsi" w:eastAsia="Times New Roman" w:hAnsiTheme="majorHAnsi" w:cs="Times New Roman"/>
                <w:kern w:val="0"/>
                <w14:ligatures w14:val="none"/>
              </w:rPr>
              <w:t xml:space="preserve">High </w:t>
            </w:r>
            <w:r w:rsidRPr="00F830AB">
              <w:rPr>
                <w:rFonts w:asciiTheme="majorHAnsi" w:eastAsia="Times New Roman" w:hAnsiTheme="majorHAnsi" w:cs="Times New Roman"/>
                <w:kern w:val="0"/>
                <w:lang w:val="en-US"/>
                <w14:ligatures w14:val="none"/>
              </w:rPr>
              <w:t>competence; regional variations</w:t>
            </w:r>
          </w:p>
        </w:tc>
      </w:tr>
      <w:tr w:rsidR="00B70A73" w:rsidRPr="00285F15" w14:paraId="7AED8903" w14:textId="77777777" w:rsidTr="00F94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BED7C6" w14:textId="3013FAD7" w:rsidR="00B70A73" w:rsidRPr="00F830AB" w:rsidRDefault="00B70A73" w:rsidP="00B70A73">
            <w:pPr>
              <w:spacing w:before="80" w:after="80" w:line="276" w:lineRule="auto"/>
              <w:rPr>
                <w:rFonts w:asciiTheme="majorHAnsi" w:eastAsia="Times New Roman" w:hAnsiTheme="majorHAnsi" w:cs="Times New Roman"/>
                <w:b w:val="0"/>
                <w:bCs w:val="0"/>
                <w:kern w:val="0"/>
                <w:lang w:val="en-US"/>
                <w14:ligatures w14:val="none"/>
              </w:rPr>
            </w:pPr>
            <w:r>
              <w:rPr>
                <w:rFonts w:asciiTheme="majorHAnsi" w:eastAsia="Times New Roman" w:hAnsiTheme="majorHAnsi" w:cs="Times New Roman"/>
                <w:b w:val="0"/>
                <w:bCs w:val="0"/>
                <w:kern w:val="0"/>
                <w:lang w:val="en-US"/>
                <w14:ligatures w14:val="none"/>
              </w:rPr>
              <w:t>Environmental quality</w:t>
            </w:r>
            <w:r>
              <w:rPr>
                <w:rFonts w:asciiTheme="majorHAnsi" w:eastAsia="Times New Roman" w:hAnsiTheme="majorHAnsi" w:cs="Times New Roman"/>
                <w:b w:val="0"/>
                <w:bCs w:val="0"/>
                <w:kern w:val="0"/>
                <w14:ligatures w14:val="none"/>
              </w:rPr>
              <w:t xml:space="preserve"> </w:t>
            </w:r>
          </w:p>
        </w:tc>
        <w:tc>
          <w:tcPr>
            <w:tcW w:w="0" w:type="auto"/>
            <w:vAlign w:val="center"/>
            <w:hideMark/>
          </w:tcPr>
          <w:p w14:paraId="52688F9C" w14:textId="2F8B8145" w:rsidR="00B70A73" w:rsidRPr="00EC58A5" w:rsidRDefault="00B70A73" w:rsidP="00B70A73">
            <w:pPr>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14:ligatures w14:val="none"/>
              </w:rPr>
            </w:pPr>
            <w:r w:rsidRPr="00EC58A5">
              <w:rPr>
                <w:rFonts w:asciiTheme="majorHAnsi" w:eastAsia="Times New Roman" w:hAnsiTheme="majorHAnsi" w:cs="Times New Roman"/>
                <w:kern w:val="0"/>
                <w14:ligatures w14:val="none"/>
              </w:rPr>
              <w:t>53.1</w:t>
            </w:r>
          </w:p>
        </w:tc>
        <w:tc>
          <w:tcPr>
            <w:tcW w:w="0" w:type="auto"/>
            <w:vAlign w:val="center"/>
            <w:hideMark/>
          </w:tcPr>
          <w:p w14:paraId="105A34DB" w14:textId="757CFF25" w:rsidR="00B70A73" w:rsidRPr="00571F43" w:rsidRDefault="00B70A73" w:rsidP="00B70A73">
            <w:pPr>
              <w:spacing w:before="80"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32.9</w:t>
            </w:r>
          </w:p>
        </w:tc>
        <w:tc>
          <w:tcPr>
            <w:tcW w:w="0" w:type="auto"/>
            <w:vAlign w:val="center"/>
            <w:hideMark/>
          </w:tcPr>
          <w:p w14:paraId="6FAA7F96" w14:textId="77E748DD" w:rsidR="00B70A73" w:rsidRPr="00F830AB" w:rsidRDefault="00B70A73" w:rsidP="00B70A73">
            <w:pPr>
              <w:spacing w:before="80" w:after="80"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Main area for improvement, especially GBAO</w:t>
            </w:r>
          </w:p>
        </w:tc>
      </w:tr>
      <w:tr w:rsidR="00B70A73" w:rsidRPr="00285F15" w14:paraId="46B9ABAB" w14:textId="77777777" w:rsidTr="00571F43">
        <w:tc>
          <w:tcPr>
            <w:cnfStyle w:val="001000000000" w:firstRow="0" w:lastRow="0" w:firstColumn="1" w:lastColumn="0" w:oddVBand="0" w:evenVBand="0" w:oddHBand="0" w:evenHBand="0" w:firstRowFirstColumn="0" w:firstRowLastColumn="0" w:lastRowFirstColumn="0" w:lastRowLastColumn="0"/>
            <w:tcW w:w="0" w:type="auto"/>
            <w:vAlign w:val="center"/>
          </w:tcPr>
          <w:p w14:paraId="110D7A6A" w14:textId="6E731D93" w:rsidR="00B70A73" w:rsidRDefault="00B70A73" w:rsidP="00B70A73">
            <w:pPr>
              <w:spacing w:before="80" w:after="80" w:line="276" w:lineRule="auto"/>
              <w:rPr>
                <w:rFonts w:asciiTheme="majorHAnsi" w:eastAsia="Times New Roman" w:hAnsiTheme="majorHAnsi" w:cs="Times New Roman"/>
                <w:kern w:val="0"/>
                <w:lang w:val="en-US"/>
                <w14:ligatures w14:val="none"/>
              </w:rPr>
            </w:pPr>
            <w:r>
              <w:rPr>
                <w:rFonts w:asciiTheme="majorHAnsi" w:eastAsia="Times New Roman" w:hAnsiTheme="majorHAnsi" w:cs="Times New Roman"/>
                <w:b w:val="0"/>
                <w:bCs w:val="0"/>
                <w:kern w:val="0"/>
                <w:lang w:val="en-US"/>
                <w14:ligatures w14:val="none"/>
              </w:rPr>
              <w:t>Administrative quality</w:t>
            </w:r>
          </w:p>
        </w:tc>
        <w:tc>
          <w:tcPr>
            <w:tcW w:w="0" w:type="auto"/>
            <w:vAlign w:val="center"/>
          </w:tcPr>
          <w:p w14:paraId="4D1DF6D2" w14:textId="51427242" w:rsidR="00B70A73" w:rsidRPr="00EC58A5" w:rsidRDefault="00B70A73" w:rsidP="00B70A73">
            <w:pPr>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14:ligatures w14:val="none"/>
              </w:rPr>
            </w:pPr>
            <w:r w:rsidRPr="00EC58A5">
              <w:rPr>
                <w:rFonts w:asciiTheme="majorHAnsi" w:eastAsia="Times New Roman" w:hAnsiTheme="majorHAnsi" w:cs="Times New Roman"/>
                <w:kern w:val="0"/>
                <w14:ligatures w14:val="none"/>
              </w:rPr>
              <w:t>47.7</w:t>
            </w:r>
          </w:p>
        </w:tc>
        <w:tc>
          <w:tcPr>
            <w:tcW w:w="0" w:type="auto"/>
            <w:vAlign w:val="center"/>
          </w:tcPr>
          <w:p w14:paraId="1192A69E" w14:textId="7D263081" w:rsidR="00B70A73" w:rsidRDefault="00B70A73" w:rsidP="00B70A73">
            <w:pPr>
              <w:spacing w:before="80"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33.1</w:t>
            </w:r>
          </w:p>
        </w:tc>
        <w:tc>
          <w:tcPr>
            <w:tcW w:w="0" w:type="auto"/>
            <w:vAlign w:val="center"/>
          </w:tcPr>
          <w:p w14:paraId="420EA416" w14:textId="3D1FBF99" w:rsidR="00B70A73" w:rsidRPr="00F830AB" w:rsidRDefault="00B70A73" w:rsidP="00B70A73">
            <w:pPr>
              <w:spacing w:before="80" w:after="80"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Generally organized processes; gaps in social services</w:t>
            </w:r>
          </w:p>
        </w:tc>
      </w:tr>
    </w:tbl>
    <w:p w14:paraId="49FAC853" w14:textId="3F21F660" w:rsidR="00F830AB" w:rsidRPr="00F830AB" w:rsidRDefault="00F830AB" w:rsidP="009F77D6">
      <w:pPr>
        <w:spacing w:before="240" w:after="120" w:line="276" w:lineRule="auto"/>
        <w:jc w:val="both"/>
        <w:rPr>
          <w:rFonts w:asciiTheme="majorHAnsi" w:eastAsia="Times New Roman" w:hAnsiTheme="majorHAnsi" w:cs="Times New Roman"/>
          <w:kern w:val="0"/>
          <w:lang w:val="en-US"/>
          <w14:ligatures w14:val="none"/>
        </w:rPr>
      </w:pPr>
      <w:r w:rsidRPr="00F830AB">
        <w:rPr>
          <w:rFonts w:asciiTheme="majorHAnsi" w:eastAsia="Times New Roman" w:hAnsiTheme="majorHAnsi" w:cs="Times New Roman"/>
          <w:kern w:val="0"/>
          <w:lang w:val="en-US"/>
          <w14:ligatures w14:val="none"/>
        </w:rPr>
        <w:t>Further details for each domain is presented below.</w:t>
      </w:r>
    </w:p>
    <w:p w14:paraId="1C73FB62" w14:textId="2E1BD639" w:rsidR="0035478C" w:rsidRPr="00F830AB" w:rsidRDefault="00F830AB" w:rsidP="00D21DA7">
      <w:pPr>
        <w:pStyle w:val="a7"/>
        <w:numPr>
          <w:ilvl w:val="1"/>
          <w:numId w:val="32"/>
        </w:numPr>
        <w:spacing w:before="360" w:after="60" w:line="276" w:lineRule="auto"/>
        <w:jc w:val="both"/>
        <w:outlineLvl w:val="1"/>
        <w:rPr>
          <w:b/>
          <w:bCs/>
          <w:color w:val="215E99" w:themeColor="text2" w:themeTint="BF"/>
          <w:sz w:val="28"/>
          <w:szCs w:val="28"/>
          <w:lang w:val="en-US"/>
        </w:rPr>
      </w:pPr>
      <w:bookmarkStart w:id="15" w:name="_Toc214997588"/>
      <w:r>
        <w:rPr>
          <w:b/>
          <w:bCs/>
          <w:color w:val="215E99" w:themeColor="text2" w:themeTint="BF"/>
          <w:sz w:val="28"/>
          <w:szCs w:val="28"/>
          <w:lang w:val="en-US"/>
        </w:rPr>
        <w:t>Results</w:t>
      </w:r>
      <w:r w:rsidRPr="00F830AB">
        <w:rPr>
          <w:b/>
          <w:bCs/>
          <w:color w:val="215E99" w:themeColor="text2" w:themeTint="BF"/>
          <w:sz w:val="28"/>
          <w:szCs w:val="28"/>
          <w:lang w:val="en-US"/>
        </w:rPr>
        <w:t xml:space="preserve"> </w:t>
      </w:r>
      <w:r>
        <w:rPr>
          <w:b/>
          <w:bCs/>
          <w:color w:val="215E99" w:themeColor="text2" w:themeTint="BF"/>
          <w:sz w:val="28"/>
          <w:szCs w:val="28"/>
          <w:lang w:val="en-US"/>
        </w:rPr>
        <w:t>Across</w:t>
      </w:r>
      <w:r w:rsidRPr="00F830AB">
        <w:rPr>
          <w:b/>
          <w:bCs/>
          <w:color w:val="215E99" w:themeColor="text2" w:themeTint="BF"/>
          <w:sz w:val="28"/>
          <w:szCs w:val="28"/>
          <w:lang w:val="en-US"/>
        </w:rPr>
        <w:t xml:space="preserve"> </w:t>
      </w:r>
      <w:r>
        <w:rPr>
          <w:b/>
          <w:bCs/>
          <w:color w:val="215E99" w:themeColor="text2" w:themeTint="BF"/>
          <w:sz w:val="28"/>
          <w:szCs w:val="28"/>
          <w:lang w:val="en-US"/>
        </w:rPr>
        <w:t>the</w:t>
      </w:r>
      <w:r w:rsidRPr="00F830AB">
        <w:rPr>
          <w:b/>
          <w:bCs/>
          <w:color w:val="215E99" w:themeColor="text2" w:themeTint="BF"/>
          <w:sz w:val="28"/>
          <w:szCs w:val="28"/>
          <w:lang w:val="en-US"/>
        </w:rPr>
        <w:t xml:space="preserve"> </w:t>
      </w:r>
      <w:r>
        <w:rPr>
          <w:b/>
          <w:bCs/>
          <w:color w:val="215E99" w:themeColor="text2" w:themeTint="BF"/>
          <w:sz w:val="28"/>
          <w:szCs w:val="28"/>
          <w:lang w:val="en-US"/>
        </w:rPr>
        <w:t>Four</w:t>
      </w:r>
      <w:r w:rsidRPr="00F830AB">
        <w:rPr>
          <w:b/>
          <w:bCs/>
          <w:color w:val="215E99" w:themeColor="text2" w:themeTint="BF"/>
          <w:sz w:val="28"/>
          <w:szCs w:val="28"/>
          <w:lang w:val="en-US"/>
        </w:rPr>
        <w:t xml:space="preserve"> </w:t>
      </w:r>
      <w:r>
        <w:rPr>
          <w:b/>
          <w:bCs/>
          <w:color w:val="215E99" w:themeColor="text2" w:themeTint="BF"/>
          <w:sz w:val="28"/>
          <w:szCs w:val="28"/>
          <w:lang w:val="en-US"/>
        </w:rPr>
        <w:t>Quality</w:t>
      </w:r>
      <w:r w:rsidRPr="00F830AB">
        <w:rPr>
          <w:b/>
          <w:bCs/>
          <w:color w:val="215E99" w:themeColor="text2" w:themeTint="BF"/>
          <w:sz w:val="28"/>
          <w:szCs w:val="28"/>
          <w:lang w:val="en-US"/>
        </w:rPr>
        <w:t xml:space="preserve"> </w:t>
      </w:r>
      <w:r>
        <w:rPr>
          <w:b/>
          <w:bCs/>
          <w:color w:val="215E99" w:themeColor="text2" w:themeTint="BF"/>
          <w:sz w:val="28"/>
          <w:szCs w:val="28"/>
          <w:lang w:val="en-US"/>
        </w:rPr>
        <w:t>Domains</w:t>
      </w:r>
      <w:bookmarkEnd w:id="15"/>
    </w:p>
    <w:p w14:paraId="4F46CC27" w14:textId="5992B645" w:rsidR="00166F3E" w:rsidRPr="00B25F42" w:rsidRDefault="00F830AB" w:rsidP="00D21DA7">
      <w:pPr>
        <w:pStyle w:val="a7"/>
        <w:numPr>
          <w:ilvl w:val="2"/>
          <w:numId w:val="32"/>
        </w:numPr>
        <w:spacing w:before="240" w:after="120" w:line="276" w:lineRule="auto"/>
        <w:contextualSpacing w:val="0"/>
        <w:jc w:val="both"/>
        <w:outlineLvl w:val="2"/>
        <w:rPr>
          <w:b/>
          <w:bCs/>
          <w:color w:val="215E99" w:themeColor="text2" w:themeTint="BF"/>
          <w:sz w:val="24"/>
          <w:szCs w:val="24"/>
          <w:lang w:val="en-US"/>
        </w:rPr>
      </w:pPr>
      <w:bookmarkStart w:id="16" w:name="_Toc214997589"/>
      <w:r>
        <w:rPr>
          <w:b/>
          <w:bCs/>
          <w:color w:val="215E99" w:themeColor="text2" w:themeTint="BF"/>
          <w:sz w:val="24"/>
          <w:szCs w:val="24"/>
          <w:lang w:val="en-US"/>
        </w:rPr>
        <w:t>Interpersonal</w:t>
      </w:r>
      <w:r w:rsidRPr="00B25F42">
        <w:rPr>
          <w:b/>
          <w:bCs/>
          <w:color w:val="215E99" w:themeColor="text2" w:themeTint="BF"/>
          <w:sz w:val="24"/>
          <w:szCs w:val="24"/>
          <w:lang w:val="en-US"/>
        </w:rPr>
        <w:t xml:space="preserve"> </w:t>
      </w:r>
      <w:r>
        <w:rPr>
          <w:b/>
          <w:bCs/>
          <w:color w:val="215E99" w:themeColor="text2" w:themeTint="BF"/>
          <w:sz w:val="24"/>
          <w:szCs w:val="24"/>
          <w:lang w:val="en-US"/>
        </w:rPr>
        <w:t>Quality</w:t>
      </w:r>
      <w:r w:rsidRPr="00B25F42">
        <w:rPr>
          <w:b/>
          <w:bCs/>
          <w:color w:val="215E99" w:themeColor="text2" w:themeTint="BF"/>
          <w:sz w:val="24"/>
          <w:szCs w:val="24"/>
          <w:lang w:val="en-US"/>
        </w:rPr>
        <w:t xml:space="preserve"> </w:t>
      </w:r>
      <w:r w:rsidR="00146A0D" w:rsidRPr="00B25F42">
        <w:rPr>
          <w:b/>
          <w:bCs/>
          <w:i/>
          <w:iCs/>
          <w:color w:val="215E99" w:themeColor="text2" w:themeTint="BF"/>
          <w:lang w:val="en-US"/>
        </w:rPr>
        <w:t>(</w:t>
      </w:r>
      <w:r w:rsidR="00B25F42">
        <w:rPr>
          <w:b/>
          <w:bCs/>
          <w:i/>
          <w:iCs/>
          <w:color w:val="215E99" w:themeColor="text2" w:themeTint="BF"/>
          <w:lang w:val="en-US"/>
        </w:rPr>
        <w:t>P</w:t>
      </w:r>
      <w:r>
        <w:rPr>
          <w:b/>
          <w:bCs/>
          <w:i/>
          <w:iCs/>
          <w:color w:val="215E99" w:themeColor="text2" w:themeTint="BF"/>
          <w:lang w:val="en-US"/>
        </w:rPr>
        <w:t>rovider</w:t>
      </w:r>
      <w:r w:rsidR="00B25F42" w:rsidRPr="00B25F42">
        <w:rPr>
          <w:b/>
          <w:bCs/>
          <w:i/>
          <w:iCs/>
          <w:color w:val="215E99" w:themeColor="text2" w:themeTint="BF"/>
          <w:lang w:val="en-US"/>
        </w:rPr>
        <w:t>-</w:t>
      </w:r>
      <w:r w:rsidR="00B25F42">
        <w:rPr>
          <w:b/>
          <w:bCs/>
          <w:i/>
          <w:iCs/>
          <w:color w:val="215E99" w:themeColor="text2" w:themeTint="BF"/>
          <w:lang w:val="en-US"/>
        </w:rPr>
        <w:t>Patient Relations</w:t>
      </w:r>
      <w:r w:rsidR="00146A0D" w:rsidRPr="00B25F42">
        <w:rPr>
          <w:b/>
          <w:bCs/>
          <w:i/>
          <w:iCs/>
          <w:color w:val="215E99" w:themeColor="text2" w:themeTint="BF"/>
          <w:lang w:val="en-US"/>
        </w:rPr>
        <w:t>)</w:t>
      </w:r>
      <w:bookmarkEnd w:id="16"/>
    </w:p>
    <w:p w14:paraId="526A8A88" w14:textId="743E44C8" w:rsidR="00B25F42" w:rsidRPr="00285F15" w:rsidRDefault="00B25F42" w:rsidP="00166F3E">
      <w:pPr>
        <w:spacing w:after="120" w:line="276" w:lineRule="auto"/>
        <w:jc w:val="both"/>
        <w:rPr>
          <w:rFonts w:asciiTheme="majorHAnsi" w:eastAsia="Times New Roman" w:hAnsiTheme="majorHAnsi" w:cs="Times New Roman"/>
          <w:kern w:val="0"/>
          <w14:ligatures w14:val="none"/>
        </w:rPr>
      </w:pPr>
      <w:r w:rsidRPr="00B25F42">
        <w:rPr>
          <w:rFonts w:asciiTheme="majorHAnsi" w:eastAsia="Times New Roman" w:hAnsiTheme="majorHAnsi" w:cs="Times New Roman"/>
          <w:kern w:val="0"/>
          <w:lang w:val="en-US"/>
          <w14:ligatures w14:val="none"/>
        </w:rPr>
        <w:t xml:space="preserve">Interpersonal relations represent the </w:t>
      </w:r>
      <w:r w:rsidRPr="00B25F42">
        <w:rPr>
          <w:rFonts w:asciiTheme="majorHAnsi" w:eastAsia="Times New Roman" w:hAnsiTheme="majorHAnsi" w:cs="Times New Roman"/>
          <w:b/>
          <w:bCs/>
          <w:kern w:val="0"/>
          <w:lang w:val="en-US"/>
          <w14:ligatures w14:val="none"/>
        </w:rPr>
        <w:t>strongest dimension</w:t>
      </w:r>
      <w:r w:rsidRPr="00B25F42">
        <w:rPr>
          <w:rFonts w:asciiTheme="majorHAnsi" w:eastAsia="Times New Roman" w:hAnsiTheme="majorHAnsi" w:cs="Times New Roman"/>
          <w:kern w:val="0"/>
          <w:lang w:val="en-US"/>
          <w14:ligatures w14:val="none"/>
        </w:rPr>
        <w:t xml:space="preserve"> of PHC service quality. </w:t>
      </w:r>
      <w:r w:rsidRPr="0049291C">
        <w:rPr>
          <w:rFonts w:asciiTheme="majorHAnsi" w:eastAsia="Times New Roman" w:hAnsiTheme="majorHAnsi" w:cs="Times New Roman"/>
          <w:kern w:val="0"/>
          <w:lang w:val="en-US"/>
          <w14:ligatures w14:val="none"/>
        </w:rPr>
        <w:t>On</w:t>
      </w:r>
      <w:r w:rsidRPr="00285F15">
        <w:rPr>
          <w:rFonts w:asciiTheme="majorHAnsi" w:eastAsia="Times New Roman" w:hAnsiTheme="majorHAnsi" w:cs="Times New Roman"/>
          <w:kern w:val="0"/>
          <w14:ligatures w14:val="none"/>
        </w:rPr>
        <w:t xml:space="preserve"> </w:t>
      </w:r>
      <w:r w:rsidRPr="0049291C">
        <w:rPr>
          <w:rFonts w:asciiTheme="majorHAnsi" w:eastAsia="Times New Roman" w:hAnsiTheme="majorHAnsi" w:cs="Times New Roman"/>
          <w:kern w:val="0"/>
          <w:lang w:val="en-US"/>
          <w14:ligatures w14:val="none"/>
        </w:rPr>
        <w:t>average</w:t>
      </w:r>
      <w:r w:rsidRPr="00285F15">
        <w:rPr>
          <w:rFonts w:asciiTheme="majorHAnsi" w:eastAsia="Times New Roman" w:hAnsiTheme="majorHAnsi" w:cs="Times New Roman"/>
          <w:kern w:val="0"/>
          <w14:ligatures w14:val="none"/>
        </w:rPr>
        <w:t xml:space="preserve">, </w:t>
      </w:r>
      <w:r w:rsidRPr="00285F15">
        <w:rPr>
          <w:rFonts w:asciiTheme="majorHAnsi" w:eastAsia="Times New Roman" w:hAnsiTheme="majorHAnsi" w:cs="Times New Roman"/>
          <w:b/>
          <w:bCs/>
          <w:kern w:val="0"/>
          <w14:ligatures w14:val="none"/>
        </w:rPr>
        <w:t>57.6%</w:t>
      </w:r>
      <w:r w:rsidRPr="00285F15">
        <w:rPr>
          <w:rFonts w:asciiTheme="majorHAnsi" w:eastAsia="Times New Roman" w:hAnsiTheme="majorHAnsi" w:cs="Times New Roman"/>
          <w:kern w:val="0"/>
          <w14:ligatures w14:val="none"/>
        </w:rPr>
        <w:t xml:space="preserve"> </w:t>
      </w:r>
      <w:r w:rsidRPr="0049291C">
        <w:rPr>
          <w:rFonts w:asciiTheme="majorHAnsi" w:eastAsia="Times New Roman" w:hAnsiTheme="majorHAnsi" w:cs="Times New Roman"/>
          <w:kern w:val="0"/>
          <w:lang w:val="en-US"/>
          <w14:ligatures w14:val="none"/>
        </w:rPr>
        <w:t>of</w:t>
      </w:r>
      <w:r w:rsidRPr="00285F15">
        <w:rPr>
          <w:rFonts w:asciiTheme="majorHAnsi" w:eastAsia="Times New Roman" w:hAnsiTheme="majorHAnsi" w:cs="Times New Roman"/>
          <w:kern w:val="0"/>
          <w14:ligatures w14:val="none"/>
        </w:rPr>
        <w:t xml:space="preserve"> </w:t>
      </w:r>
      <w:r w:rsidRPr="0049291C">
        <w:rPr>
          <w:rFonts w:asciiTheme="majorHAnsi" w:eastAsia="Times New Roman" w:hAnsiTheme="majorHAnsi" w:cs="Times New Roman"/>
          <w:kern w:val="0"/>
          <w:lang w:val="en-US"/>
          <w14:ligatures w14:val="none"/>
        </w:rPr>
        <w:t>respondents</w:t>
      </w:r>
      <w:r w:rsidRPr="00285F15">
        <w:rPr>
          <w:rFonts w:asciiTheme="majorHAnsi" w:eastAsia="Times New Roman" w:hAnsiTheme="majorHAnsi" w:cs="Times New Roman"/>
          <w:kern w:val="0"/>
          <w14:ligatures w14:val="none"/>
        </w:rPr>
        <w:t xml:space="preserve"> </w:t>
      </w:r>
      <w:r w:rsidRPr="0049291C">
        <w:rPr>
          <w:rFonts w:asciiTheme="majorHAnsi" w:eastAsia="Times New Roman" w:hAnsiTheme="majorHAnsi" w:cs="Times New Roman"/>
          <w:kern w:val="0"/>
          <w:lang w:val="en-US"/>
          <w14:ligatures w14:val="none"/>
        </w:rPr>
        <w:t>reported</w:t>
      </w:r>
      <w:r w:rsidRPr="00285F15">
        <w:rPr>
          <w:rFonts w:asciiTheme="majorHAnsi" w:eastAsia="Times New Roman" w:hAnsiTheme="majorHAnsi" w:cs="Times New Roman"/>
          <w:kern w:val="0"/>
          <w14:ligatures w14:val="none"/>
        </w:rPr>
        <w:t xml:space="preserve"> </w:t>
      </w:r>
      <w:r w:rsidRPr="0049291C">
        <w:rPr>
          <w:rFonts w:asciiTheme="majorHAnsi" w:eastAsia="Times New Roman" w:hAnsiTheme="majorHAnsi" w:cs="Times New Roman"/>
          <w:kern w:val="0"/>
          <w:lang w:val="en-US"/>
          <w14:ligatures w14:val="none"/>
        </w:rPr>
        <w:t>being</w:t>
      </w:r>
      <w:r w:rsidRPr="00285F15">
        <w:rPr>
          <w:rFonts w:asciiTheme="majorHAnsi" w:eastAsia="Times New Roman" w:hAnsiTheme="majorHAnsi" w:cs="Times New Roman"/>
          <w:kern w:val="0"/>
          <w14:ligatures w14:val="none"/>
        </w:rPr>
        <w:t xml:space="preserve"> </w:t>
      </w:r>
      <w:r w:rsidRPr="0049291C">
        <w:rPr>
          <w:rFonts w:asciiTheme="majorHAnsi" w:eastAsia="Times New Roman" w:hAnsiTheme="majorHAnsi" w:cs="Times New Roman"/>
          <w:kern w:val="0"/>
          <w:lang w:val="en-US"/>
          <w14:ligatures w14:val="none"/>
        </w:rPr>
        <w:t>fully</w:t>
      </w:r>
      <w:r w:rsidRPr="00285F15">
        <w:rPr>
          <w:rFonts w:asciiTheme="majorHAnsi" w:eastAsia="Times New Roman" w:hAnsiTheme="majorHAnsi" w:cs="Times New Roman"/>
          <w:kern w:val="0"/>
          <w14:ligatures w14:val="none"/>
        </w:rPr>
        <w:t xml:space="preserve"> </w:t>
      </w:r>
      <w:r w:rsidRPr="0049291C">
        <w:rPr>
          <w:rFonts w:asciiTheme="majorHAnsi" w:eastAsia="Times New Roman" w:hAnsiTheme="majorHAnsi" w:cs="Times New Roman"/>
          <w:kern w:val="0"/>
          <w:lang w:val="en-US"/>
          <w14:ligatures w14:val="none"/>
        </w:rPr>
        <w:t>satisfied</w:t>
      </w:r>
      <w:r w:rsidRPr="00285F15">
        <w:rPr>
          <w:rFonts w:asciiTheme="majorHAnsi" w:eastAsia="Times New Roman" w:hAnsiTheme="majorHAnsi" w:cs="Times New Roman"/>
          <w:kern w:val="0"/>
          <w14:ligatures w14:val="none"/>
        </w:rPr>
        <w:t>.</w:t>
      </w:r>
    </w:p>
    <w:p w14:paraId="6A12E35C" w14:textId="22E60428" w:rsidR="00166F3E" w:rsidRPr="00AE60B3" w:rsidRDefault="00285F15" w:rsidP="00166F3E">
      <w:pPr>
        <w:spacing w:after="120" w:line="276" w:lineRule="auto"/>
        <w:jc w:val="both"/>
        <w:rPr>
          <w:rFonts w:asciiTheme="majorHAnsi" w:eastAsia="Times New Roman" w:hAnsiTheme="majorHAnsi" w:cs="Times New Roman"/>
          <w:kern w:val="0"/>
          <w14:ligatures w14:val="none"/>
        </w:rPr>
      </w:pPr>
      <w:r>
        <w:rPr>
          <w:rFonts w:asciiTheme="majorHAnsi" w:eastAsia="Times New Roman" w:hAnsiTheme="majorHAnsi" w:cs="Times New Roman"/>
          <w:kern w:val="0"/>
          <w:lang w:val="en-US"/>
          <w14:ligatures w14:val="none"/>
        </w:rPr>
        <w:t>Patients</w:t>
      </w:r>
      <w:r w:rsidRPr="00285F15">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highlight</w:t>
      </w:r>
      <w:r w:rsidRPr="00285F15">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friendliness</w:t>
      </w:r>
      <w:r w:rsidRPr="00285F15">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and</w:t>
      </w:r>
      <w:r w:rsidRPr="00285F15">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respectful</w:t>
      </w:r>
      <w:r w:rsidRPr="00285F15">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treatment</w:t>
      </w:r>
      <w:r w:rsidRPr="00285F15">
        <w:rPr>
          <w:rFonts w:asciiTheme="majorHAnsi" w:eastAsia="Times New Roman" w:hAnsiTheme="majorHAnsi" w:cs="Times New Roman"/>
          <w:kern w:val="0"/>
          <w:lang w:val="en-US"/>
          <w14:ligatures w14:val="none"/>
        </w:rPr>
        <w:t xml:space="preserve">, </w:t>
      </w:r>
      <w:r w:rsidRPr="00285F15">
        <w:rPr>
          <w:rFonts w:asciiTheme="majorHAnsi" w:eastAsia="Times New Roman" w:hAnsiTheme="majorHAnsi" w:cs="Times New Roman"/>
          <w:kern w:val="0"/>
          <w:lang w:val="en-US"/>
          <w14:ligatures w14:val="none"/>
        </w:rPr>
        <w:t>clear explanations</w:t>
      </w:r>
      <w:r w:rsidRPr="00285F15">
        <w:rPr>
          <w:rFonts w:asciiTheme="majorHAnsi" w:eastAsia="Times New Roman" w:hAnsiTheme="majorHAnsi" w:cs="Times New Roman"/>
          <w:kern w:val="0"/>
          <w:lang w:val="en-US"/>
          <w14:ligatures w14:val="none"/>
        </w:rPr>
        <w:t xml:space="preserve">, </w:t>
      </w:r>
      <w:r w:rsidRPr="00285F15">
        <w:rPr>
          <w:rFonts w:asciiTheme="majorHAnsi" w:eastAsia="Times New Roman" w:hAnsiTheme="majorHAnsi" w:cs="Times New Roman"/>
          <w:kern w:val="0"/>
          <w:lang w:val="en-US"/>
          <w14:ligatures w14:val="none"/>
        </w:rPr>
        <w:t>providers’ willingness to listen</w:t>
      </w:r>
      <w:r w:rsidRPr="00285F15">
        <w:rPr>
          <w:rFonts w:asciiTheme="majorHAnsi" w:eastAsia="Times New Roman" w:hAnsiTheme="majorHAnsi" w:cs="Times New Roman"/>
          <w:kern w:val="0"/>
          <w:lang w:val="en-US"/>
          <w14:ligatures w14:val="none"/>
        </w:rPr>
        <w:t>,</w:t>
      </w:r>
      <w:r w:rsidRPr="00285F15">
        <w:rPr>
          <w:lang w:val="en-US"/>
        </w:rPr>
        <w:t xml:space="preserve"> </w:t>
      </w:r>
      <w:r w:rsidRPr="00285F15">
        <w:rPr>
          <w:rFonts w:asciiTheme="majorHAnsi" w:eastAsia="Times New Roman" w:hAnsiTheme="majorHAnsi" w:cs="Times New Roman"/>
          <w:kern w:val="0"/>
          <w:lang w:val="en-US"/>
          <w14:ligatures w14:val="none"/>
        </w:rPr>
        <w:t>high trust in diagnosis and treatment</w:t>
      </w:r>
      <w:r>
        <w:rPr>
          <w:rFonts w:asciiTheme="majorHAnsi" w:eastAsia="Times New Roman" w:hAnsiTheme="majorHAnsi" w:cs="Times New Roman"/>
          <w:kern w:val="0"/>
          <w:lang w:val="en-US"/>
          <w14:ligatures w14:val="none"/>
        </w:rPr>
        <w:t>.</w:t>
      </w:r>
      <w:r w:rsidRPr="00285F15">
        <w:rPr>
          <w:rFonts w:asciiTheme="majorHAnsi" w:eastAsia="Times New Roman" w:hAnsiTheme="majorHAnsi" w:cs="Times New Roman"/>
          <w:kern w:val="0"/>
          <w:lang w:val="en-US"/>
          <w14:ligatures w14:val="none"/>
        </w:rPr>
        <w:t xml:space="preserve"> </w:t>
      </w:r>
    </w:p>
    <w:p w14:paraId="71A92F8A" w14:textId="47632410" w:rsidR="00166F3E" w:rsidRPr="00285F15" w:rsidRDefault="00285F15" w:rsidP="00166F3E">
      <w:pPr>
        <w:spacing w:after="6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However, several areas require further strengthening</w:t>
      </w:r>
      <w:r w:rsidR="00166F3E" w:rsidRPr="00285F15">
        <w:rPr>
          <w:rFonts w:asciiTheme="majorHAnsi" w:eastAsia="Times New Roman" w:hAnsiTheme="majorHAnsi" w:cs="Times New Roman"/>
          <w:kern w:val="0"/>
          <w:lang w:val="en-US"/>
          <w14:ligatures w14:val="none"/>
        </w:rPr>
        <w:t>:</w:t>
      </w:r>
    </w:p>
    <w:p w14:paraId="0050B591" w14:textId="77777777" w:rsidR="00285F15" w:rsidRPr="00285F15" w:rsidRDefault="00285F15" w:rsidP="00285F15">
      <w:pPr>
        <w:numPr>
          <w:ilvl w:val="0"/>
          <w:numId w:val="35"/>
        </w:numPr>
        <w:spacing w:after="12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expanding feedback channels (suggestion boxes, digital forms);</w:t>
      </w:r>
    </w:p>
    <w:p w14:paraId="730A3B49" w14:textId="77777777" w:rsidR="00285F15" w:rsidRPr="00285F15" w:rsidRDefault="00285F15" w:rsidP="00285F15">
      <w:pPr>
        <w:numPr>
          <w:ilvl w:val="0"/>
          <w:numId w:val="35"/>
        </w:numPr>
        <w:spacing w:after="12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improving personalization of provider–patient communication;</w:t>
      </w:r>
    </w:p>
    <w:p w14:paraId="4C023006" w14:textId="667F490A" w:rsidR="00285F15" w:rsidRPr="00285F15" w:rsidRDefault="00285F15" w:rsidP="00285F15">
      <w:pPr>
        <w:numPr>
          <w:ilvl w:val="0"/>
          <w:numId w:val="35"/>
        </w:numPr>
        <w:spacing w:after="12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strengthening gender-sensitive communication, particularly in opposite-sex consultations.</w:t>
      </w:r>
    </w:p>
    <w:p w14:paraId="66FE8E76" w14:textId="77777777" w:rsidR="00285F15" w:rsidRPr="00285F15" w:rsidRDefault="00285F15" w:rsidP="00285F15">
      <w:pPr>
        <w:spacing w:after="12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 xml:space="preserve">Satisfaction among </w:t>
      </w:r>
      <w:r w:rsidRPr="00285F15">
        <w:rPr>
          <w:rFonts w:asciiTheme="majorHAnsi" w:eastAsia="Times New Roman" w:hAnsiTheme="majorHAnsi" w:cs="Times New Roman"/>
          <w:b/>
          <w:bCs/>
          <w:kern w:val="0"/>
          <w:lang w:val="en-US"/>
          <w14:ligatures w14:val="none"/>
        </w:rPr>
        <w:t>persons with disabilities (37.3%)</w:t>
      </w:r>
      <w:r w:rsidRPr="00285F15">
        <w:rPr>
          <w:rFonts w:asciiTheme="majorHAnsi" w:eastAsia="Times New Roman" w:hAnsiTheme="majorHAnsi" w:cs="Times New Roman"/>
          <w:kern w:val="0"/>
          <w:lang w:val="en-US"/>
          <w14:ligatures w14:val="none"/>
        </w:rPr>
        <w:t xml:space="preserve"> and </w:t>
      </w:r>
      <w:r w:rsidRPr="00285F15">
        <w:rPr>
          <w:rFonts w:asciiTheme="majorHAnsi" w:eastAsia="Times New Roman" w:hAnsiTheme="majorHAnsi" w:cs="Times New Roman"/>
          <w:b/>
          <w:bCs/>
          <w:kern w:val="0"/>
          <w:lang w:val="en-US"/>
          <w14:ligatures w14:val="none"/>
        </w:rPr>
        <w:t>young mothers (44.7%)</w:t>
      </w:r>
      <w:r w:rsidRPr="00285F15">
        <w:rPr>
          <w:rFonts w:asciiTheme="majorHAnsi" w:eastAsia="Times New Roman" w:hAnsiTheme="majorHAnsi" w:cs="Times New Roman"/>
          <w:kern w:val="0"/>
          <w:lang w:val="en-US"/>
          <w14:ligatures w14:val="none"/>
        </w:rPr>
        <w:t xml:space="preserve"> is notably lower, indicating the need for more inclusive, equitable communication and shared decision-making.</w:t>
      </w:r>
    </w:p>
    <w:p w14:paraId="4EAC3A5B" w14:textId="77777777" w:rsidR="00285F15" w:rsidRPr="00285F15" w:rsidRDefault="00285F15" w:rsidP="00285F15">
      <w:pPr>
        <w:spacing w:after="12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 xml:space="preserve">Human interaction and communication culture remain a </w:t>
      </w:r>
      <w:r w:rsidRPr="00285F15">
        <w:rPr>
          <w:rFonts w:asciiTheme="majorHAnsi" w:eastAsia="Times New Roman" w:hAnsiTheme="majorHAnsi" w:cs="Times New Roman"/>
          <w:b/>
          <w:bCs/>
          <w:kern w:val="0"/>
          <w:lang w:val="en-US"/>
          <w14:ligatures w14:val="none"/>
        </w:rPr>
        <w:t>core asset</w:t>
      </w:r>
      <w:r w:rsidRPr="00285F15">
        <w:rPr>
          <w:rFonts w:asciiTheme="majorHAnsi" w:eastAsia="Times New Roman" w:hAnsiTheme="majorHAnsi" w:cs="Times New Roman"/>
          <w:kern w:val="0"/>
          <w:lang w:val="en-US"/>
          <w14:ligatures w14:val="none"/>
        </w:rPr>
        <w:t xml:space="preserve"> of the PHC system and should be supported through continuous training and exchange of best practices.</w:t>
      </w:r>
    </w:p>
    <w:p w14:paraId="6E80DE2C" w14:textId="590ECAC0" w:rsidR="00146A0D" w:rsidRPr="00285F15" w:rsidRDefault="00285F15" w:rsidP="00D21DA7">
      <w:pPr>
        <w:pStyle w:val="a7"/>
        <w:numPr>
          <w:ilvl w:val="2"/>
          <w:numId w:val="32"/>
        </w:numPr>
        <w:spacing w:before="360" w:after="60" w:line="276" w:lineRule="auto"/>
        <w:contextualSpacing w:val="0"/>
        <w:jc w:val="both"/>
        <w:outlineLvl w:val="2"/>
        <w:rPr>
          <w:b/>
          <w:bCs/>
          <w:i/>
          <w:iCs/>
          <w:color w:val="215E99" w:themeColor="text2" w:themeTint="BF"/>
          <w:lang w:val="en-US"/>
        </w:rPr>
      </w:pPr>
      <w:bookmarkStart w:id="17" w:name="_Toc214997590"/>
      <w:r>
        <w:rPr>
          <w:b/>
          <w:bCs/>
          <w:color w:val="215E99" w:themeColor="text2" w:themeTint="BF"/>
          <w:sz w:val="24"/>
          <w:szCs w:val="24"/>
          <w:lang w:val="en-US"/>
        </w:rPr>
        <w:t>Technical</w:t>
      </w:r>
      <w:r w:rsidRPr="00285F15">
        <w:rPr>
          <w:b/>
          <w:bCs/>
          <w:color w:val="215E99" w:themeColor="text2" w:themeTint="BF"/>
          <w:sz w:val="24"/>
          <w:szCs w:val="24"/>
          <w:lang w:val="en-US"/>
        </w:rPr>
        <w:t xml:space="preserve"> </w:t>
      </w:r>
      <w:r>
        <w:rPr>
          <w:b/>
          <w:bCs/>
          <w:color w:val="215E99" w:themeColor="text2" w:themeTint="BF"/>
          <w:sz w:val="24"/>
          <w:szCs w:val="24"/>
          <w:lang w:val="en-US"/>
        </w:rPr>
        <w:t>Quality</w:t>
      </w:r>
      <w:r w:rsidRPr="00285F15">
        <w:rPr>
          <w:b/>
          <w:bCs/>
          <w:color w:val="215E99" w:themeColor="text2" w:themeTint="BF"/>
          <w:sz w:val="24"/>
          <w:szCs w:val="24"/>
          <w:lang w:val="en-US"/>
        </w:rPr>
        <w:t xml:space="preserve"> </w:t>
      </w:r>
      <w:r w:rsidR="00146A0D" w:rsidRPr="00285F15">
        <w:rPr>
          <w:b/>
          <w:bCs/>
          <w:i/>
          <w:iCs/>
          <w:color w:val="215E99" w:themeColor="text2" w:themeTint="BF"/>
          <w:lang w:val="en-US"/>
        </w:rPr>
        <w:t>(</w:t>
      </w:r>
      <w:r>
        <w:rPr>
          <w:b/>
          <w:bCs/>
          <w:i/>
          <w:iCs/>
          <w:color w:val="215E99" w:themeColor="text2" w:themeTint="BF"/>
          <w:lang w:val="en-US"/>
        </w:rPr>
        <w:t>Competence and Outcomes</w:t>
      </w:r>
      <w:r w:rsidR="00146A0D" w:rsidRPr="00285F15">
        <w:rPr>
          <w:b/>
          <w:bCs/>
          <w:i/>
          <w:iCs/>
          <w:color w:val="215E99" w:themeColor="text2" w:themeTint="BF"/>
          <w:lang w:val="en-US"/>
        </w:rPr>
        <w:t>)</w:t>
      </w:r>
      <w:bookmarkEnd w:id="17"/>
    </w:p>
    <w:p w14:paraId="6E9F3753" w14:textId="77777777" w:rsidR="00285F15" w:rsidRPr="00285F15" w:rsidRDefault="00285F15" w:rsidP="00285F15">
      <w:pPr>
        <w:spacing w:after="6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 xml:space="preserve">Technical quality satisfaction stands at </w:t>
      </w:r>
      <w:r w:rsidRPr="00285F15">
        <w:rPr>
          <w:rFonts w:asciiTheme="majorHAnsi" w:eastAsia="Times New Roman" w:hAnsiTheme="majorHAnsi" w:cs="Times New Roman"/>
          <w:b/>
          <w:bCs/>
          <w:kern w:val="0"/>
          <w:lang w:val="en-US"/>
          <w14:ligatures w14:val="none"/>
        </w:rPr>
        <w:t>54.2%</w:t>
      </w:r>
      <w:r w:rsidRPr="00285F15">
        <w:rPr>
          <w:rFonts w:asciiTheme="majorHAnsi" w:eastAsia="Times New Roman" w:hAnsiTheme="majorHAnsi" w:cs="Times New Roman"/>
          <w:kern w:val="0"/>
          <w:lang w:val="en-US"/>
          <w14:ligatures w14:val="none"/>
        </w:rPr>
        <w:t xml:space="preserve">, with the highest levels observed in </w:t>
      </w:r>
      <w:r w:rsidRPr="00285F15">
        <w:rPr>
          <w:rFonts w:asciiTheme="majorHAnsi" w:eastAsia="Times New Roman" w:hAnsiTheme="majorHAnsi" w:cs="Times New Roman"/>
          <w:b/>
          <w:bCs/>
          <w:kern w:val="0"/>
          <w:lang w:val="en-US"/>
          <w14:ligatures w14:val="none"/>
        </w:rPr>
        <w:t>DRS and Sughd</w:t>
      </w:r>
      <w:r w:rsidRPr="00285F15">
        <w:rPr>
          <w:rFonts w:asciiTheme="majorHAnsi" w:eastAsia="Times New Roman" w:hAnsiTheme="majorHAnsi" w:cs="Times New Roman"/>
          <w:kern w:val="0"/>
          <w:lang w:val="en-US"/>
          <w14:ligatures w14:val="none"/>
        </w:rPr>
        <w:t xml:space="preserve">, and the lowest in </w:t>
      </w:r>
      <w:r w:rsidRPr="00285F15">
        <w:rPr>
          <w:rFonts w:asciiTheme="majorHAnsi" w:eastAsia="Times New Roman" w:hAnsiTheme="majorHAnsi" w:cs="Times New Roman"/>
          <w:b/>
          <w:bCs/>
          <w:kern w:val="0"/>
          <w:lang w:val="en-US"/>
          <w14:ligatures w14:val="none"/>
        </w:rPr>
        <w:t>GBAO</w:t>
      </w:r>
      <w:r w:rsidRPr="00285F15">
        <w:rPr>
          <w:rFonts w:asciiTheme="majorHAnsi" w:eastAsia="Times New Roman" w:hAnsiTheme="majorHAnsi" w:cs="Times New Roman"/>
          <w:kern w:val="0"/>
          <w:lang w:val="en-US"/>
          <w14:ligatures w14:val="none"/>
        </w:rPr>
        <w:t>.</w:t>
      </w:r>
    </w:p>
    <w:p w14:paraId="6D1A6030" w14:textId="7432F763" w:rsidR="00285F15" w:rsidRDefault="00285F15" w:rsidP="00285F15">
      <w:pPr>
        <w:spacing w:after="60" w:line="276" w:lineRule="auto"/>
        <w:jc w:val="both"/>
        <w:rPr>
          <w:rFonts w:asciiTheme="majorHAnsi" w:eastAsia="Times New Roman" w:hAnsiTheme="majorHAnsi" w:cs="Times New Roman"/>
          <w:kern w:val="0"/>
          <w:lang w:val="en-US"/>
          <w14:ligatures w14:val="none"/>
        </w:rPr>
      </w:pPr>
      <w:r w:rsidRPr="00285F15">
        <w:rPr>
          <w:rFonts w:asciiTheme="majorHAnsi" w:eastAsia="Times New Roman" w:hAnsiTheme="majorHAnsi" w:cs="Times New Roman"/>
          <w:kern w:val="0"/>
          <w:lang w:val="en-US"/>
          <w14:ligatures w14:val="none"/>
        </w:rPr>
        <w:t>Adults and older patients generally report consistently positive perceptions of clinical procedures, while ratings from young mothers and parents are more varied.</w:t>
      </w:r>
      <w:r>
        <w:rPr>
          <w:rFonts w:asciiTheme="majorHAnsi" w:eastAsia="Times New Roman" w:hAnsiTheme="majorHAnsi" w:cs="Times New Roman"/>
          <w:kern w:val="0"/>
          <w:lang w:val="en-US"/>
          <w14:ligatures w14:val="none"/>
        </w:rPr>
        <w:t xml:space="preserve"> In some regions (GBAO and Khatlon), respondents express the need for: </w:t>
      </w:r>
    </w:p>
    <w:p w14:paraId="16D88297" w14:textId="77777777" w:rsidR="00B70A73" w:rsidRPr="00B70A73" w:rsidRDefault="00B70A73" w:rsidP="00B70A73">
      <w:pPr>
        <w:pStyle w:val="a7"/>
        <w:numPr>
          <w:ilvl w:val="0"/>
          <w:numId w:val="48"/>
        </w:numPr>
        <w:spacing w:after="60" w:line="276" w:lineRule="auto"/>
        <w:jc w:val="both"/>
        <w:rPr>
          <w:rFonts w:asciiTheme="majorHAnsi" w:eastAsia="Times New Roman" w:hAnsiTheme="majorHAnsi" w:cs="Times New Roman"/>
          <w:kern w:val="0"/>
          <w:lang w:val="en-US"/>
          <w14:ligatures w14:val="none"/>
        </w:rPr>
      </w:pPr>
      <w:r w:rsidRPr="00B70A73">
        <w:rPr>
          <w:rFonts w:asciiTheme="majorHAnsi" w:eastAsia="Times New Roman" w:hAnsiTheme="majorHAnsi" w:cs="Times New Roman"/>
          <w:kern w:val="0"/>
          <w:lang w:val="en-US"/>
          <w14:ligatures w14:val="none"/>
        </w:rPr>
        <w:t>expanded postnatal support,</w:t>
      </w:r>
    </w:p>
    <w:p w14:paraId="7F6FB5BB" w14:textId="77777777" w:rsidR="00B70A73" w:rsidRPr="00B70A73" w:rsidRDefault="00B70A73" w:rsidP="00B70A73">
      <w:pPr>
        <w:pStyle w:val="a7"/>
        <w:numPr>
          <w:ilvl w:val="0"/>
          <w:numId w:val="48"/>
        </w:numPr>
        <w:spacing w:after="60" w:line="276" w:lineRule="auto"/>
        <w:jc w:val="both"/>
        <w:rPr>
          <w:rFonts w:asciiTheme="majorHAnsi" w:eastAsia="Times New Roman" w:hAnsiTheme="majorHAnsi" w:cs="Times New Roman"/>
          <w:kern w:val="0"/>
          <w:lang w:val="en-US"/>
          <w14:ligatures w14:val="none"/>
        </w:rPr>
      </w:pPr>
      <w:r w:rsidRPr="00B70A73">
        <w:rPr>
          <w:rFonts w:asciiTheme="majorHAnsi" w:eastAsia="Times New Roman" w:hAnsiTheme="majorHAnsi" w:cs="Times New Roman"/>
          <w:kern w:val="0"/>
          <w:lang w:val="en-US"/>
          <w14:ligatures w14:val="none"/>
        </w:rPr>
        <w:t>access to breastfeeding consultants,</w:t>
      </w:r>
    </w:p>
    <w:p w14:paraId="6DFFC98A" w14:textId="22C8D4BD" w:rsidR="00B70A73" w:rsidRPr="00B70A73" w:rsidRDefault="00B70A73" w:rsidP="00B70A73">
      <w:pPr>
        <w:pStyle w:val="a7"/>
        <w:numPr>
          <w:ilvl w:val="0"/>
          <w:numId w:val="48"/>
        </w:numPr>
        <w:spacing w:after="60" w:line="276" w:lineRule="auto"/>
        <w:jc w:val="both"/>
        <w:rPr>
          <w:rFonts w:asciiTheme="majorHAnsi" w:eastAsia="Times New Roman" w:hAnsiTheme="majorHAnsi" w:cs="Times New Roman"/>
          <w:kern w:val="0"/>
          <w:lang w:val="en-US"/>
          <w14:ligatures w14:val="none"/>
        </w:rPr>
      </w:pPr>
      <w:r w:rsidRPr="00B70A73">
        <w:rPr>
          <w:rFonts w:asciiTheme="majorHAnsi" w:eastAsia="Times New Roman" w:hAnsiTheme="majorHAnsi" w:cs="Times New Roman"/>
          <w:kern w:val="0"/>
          <w:lang w:val="en-US"/>
          <w14:ligatures w14:val="none"/>
        </w:rPr>
        <w:t>stronger preventive services for children.</w:t>
      </w:r>
    </w:p>
    <w:p w14:paraId="0C0ACE7A" w14:textId="3E0BA32D" w:rsidR="00B70A73" w:rsidRDefault="00B70A73" w:rsidP="008C7307">
      <w:pPr>
        <w:spacing w:after="60" w:line="276" w:lineRule="auto"/>
        <w:jc w:val="both"/>
        <w:rPr>
          <w:rFonts w:asciiTheme="majorHAnsi" w:eastAsia="Times New Roman" w:hAnsiTheme="majorHAnsi" w:cs="Times New Roman"/>
          <w:kern w:val="0"/>
          <w:lang w:val="en-US"/>
          <w14:ligatures w14:val="none"/>
        </w:rPr>
      </w:pPr>
      <w:r w:rsidRPr="00B70A73">
        <w:rPr>
          <w:rFonts w:asciiTheme="majorHAnsi" w:eastAsia="Times New Roman" w:hAnsiTheme="majorHAnsi" w:cs="Times New Roman"/>
          <w:kern w:val="0"/>
          <w:lang w:val="en-US"/>
          <w14:ligatures w14:val="none"/>
        </w:rPr>
        <w:t>Overall, the technical domain demonstrates a solid clinical foundation but requires further standardization of diagnostic and preventive protocols, particularly in resource-constrained districts.</w:t>
      </w:r>
    </w:p>
    <w:p w14:paraId="0518DC9E" w14:textId="77777777" w:rsidR="00B70A73" w:rsidRDefault="00B70A73" w:rsidP="008C7307">
      <w:pPr>
        <w:spacing w:after="60" w:line="276" w:lineRule="auto"/>
        <w:jc w:val="both"/>
        <w:rPr>
          <w:rFonts w:asciiTheme="majorHAnsi" w:eastAsia="Times New Roman" w:hAnsiTheme="majorHAnsi" w:cs="Times New Roman"/>
          <w:kern w:val="0"/>
          <w:lang w:val="en-US"/>
          <w14:ligatures w14:val="none"/>
        </w:rPr>
      </w:pPr>
    </w:p>
    <w:p w14:paraId="5E310C8D" w14:textId="77777777" w:rsidR="00B70A73" w:rsidRPr="00B70A73" w:rsidRDefault="00B70A73" w:rsidP="008C7307">
      <w:pPr>
        <w:spacing w:after="60" w:line="276" w:lineRule="auto"/>
        <w:jc w:val="both"/>
        <w:rPr>
          <w:rFonts w:asciiTheme="majorHAnsi" w:eastAsia="Times New Roman" w:hAnsiTheme="majorHAnsi" w:cs="Times New Roman"/>
          <w:kern w:val="0"/>
          <w:lang w:val="en-US"/>
          <w14:ligatures w14:val="none"/>
        </w:rPr>
      </w:pPr>
    </w:p>
    <w:p w14:paraId="60D83797" w14:textId="0D94A962" w:rsidR="00146A0D" w:rsidRPr="00B70A73" w:rsidRDefault="00B70A73" w:rsidP="00D21DA7">
      <w:pPr>
        <w:pStyle w:val="a7"/>
        <w:numPr>
          <w:ilvl w:val="2"/>
          <w:numId w:val="32"/>
        </w:numPr>
        <w:spacing w:before="360" w:after="60" w:line="276" w:lineRule="auto"/>
        <w:contextualSpacing w:val="0"/>
        <w:jc w:val="both"/>
        <w:outlineLvl w:val="2"/>
        <w:rPr>
          <w:lang w:val="en-US"/>
        </w:rPr>
      </w:pPr>
      <w:bookmarkStart w:id="18" w:name="_Toc214997591"/>
      <w:r>
        <w:rPr>
          <w:b/>
          <w:bCs/>
          <w:color w:val="215E99" w:themeColor="text2" w:themeTint="BF"/>
          <w:sz w:val="24"/>
          <w:szCs w:val="24"/>
          <w:lang w:val="en-US"/>
        </w:rPr>
        <w:lastRenderedPageBreak/>
        <w:t>Environmental</w:t>
      </w:r>
      <w:r w:rsidRPr="00B70A73">
        <w:rPr>
          <w:b/>
          <w:bCs/>
          <w:color w:val="215E99" w:themeColor="text2" w:themeTint="BF"/>
          <w:sz w:val="24"/>
          <w:szCs w:val="24"/>
          <w:lang w:val="en-US"/>
        </w:rPr>
        <w:t xml:space="preserve"> </w:t>
      </w:r>
      <w:r>
        <w:rPr>
          <w:b/>
          <w:bCs/>
          <w:color w:val="215E99" w:themeColor="text2" w:themeTint="BF"/>
          <w:sz w:val="24"/>
          <w:szCs w:val="24"/>
          <w:lang w:val="en-US"/>
        </w:rPr>
        <w:t>quality</w:t>
      </w:r>
      <w:r w:rsidRPr="00B70A73">
        <w:rPr>
          <w:b/>
          <w:bCs/>
          <w:color w:val="215E99" w:themeColor="text2" w:themeTint="BF"/>
          <w:sz w:val="24"/>
          <w:szCs w:val="24"/>
          <w:lang w:val="en-US"/>
        </w:rPr>
        <w:t xml:space="preserve"> </w:t>
      </w:r>
      <w:r w:rsidR="00146A0D" w:rsidRPr="00B70A73">
        <w:rPr>
          <w:b/>
          <w:bCs/>
          <w:i/>
          <w:iCs/>
          <w:color w:val="215E99" w:themeColor="text2" w:themeTint="BF"/>
          <w:lang w:val="en-US"/>
        </w:rPr>
        <w:t>(</w:t>
      </w:r>
      <w:r>
        <w:rPr>
          <w:b/>
          <w:bCs/>
          <w:i/>
          <w:iCs/>
          <w:color w:val="215E99" w:themeColor="text2" w:themeTint="BF"/>
          <w:lang w:val="en-US"/>
        </w:rPr>
        <w:t>physical conditions and comfort</w:t>
      </w:r>
      <w:r w:rsidR="00146A0D" w:rsidRPr="00B70A73">
        <w:rPr>
          <w:b/>
          <w:bCs/>
          <w:i/>
          <w:iCs/>
          <w:color w:val="215E99" w:themeColor="text2" w:themeTint="BF"/>
          <w:lang w:val="en-US"/>
        </w:rPr>
        <w:t>)</w:t>
      </w:r>
      <w:bookmarkEnd w:id="18"/>
    </w:p>
    <w:p w14:paraId="00CFBB43" w14:textId="77777777" w:rsidR="00B70A73" w:rsidRPr="00B70A73" w:rsidRDefault="00B70A73" w:rsidP="00B70A73">
      <w:pPr>
        <w:spacing w:before="120" w:after="60" w:line="276" w:lineRule="auto"/>
        <w:jc w:val="both"/>
        <w:rPr>
          <w:lang w:val="en-US"/>
        </w:rPr>
      </w:pPr>
      <w:r w:rsidRPr="00B70A73">
        <w:rPr>
          <w:lang w:val="en-US"/>
        </w:rPr>
        <w:t xml:space="preserve">Environmental quality shows the greatest variability across regions. On average, </w:t>
      </w:r>
      <w:r w:rsidRPr="00B70A73">
        <w:rPr>
          <w:b/>
          <w:bCs/>
          <w:lang w:val="en-US"/>
        </w:rPr>
        <w:t>53.1%</w:t>
      </w:r>
      <w:r w:rsidRPr="00B70A73">
        <w:rPr>
          <w:lang w:val="en-US"/>
        </w:rPr>
        <w:t xml:space="preserve"> of respondents reported being fully satisfied, while only </w:t>
      </w:r>
      <w:r w:rsidRPr="00B70A73">
        <w:rPr>
          <w:b/>
          <w:bCs/>
          <w:lang w:val="en-US"/>
        </w:rPr>
        <w:t>32.9%</w:t>
      </w:r>
      <w:r w:rsidRPr="00B70A73">
        <w:rPr>
          <w:lang w:val="en-US"/>
        </w:rPr>
        <w:t xml:space="preserve"> of PHC facility managers evaluated this dimension positively.</w:t>
      </w:r>
    </w:p>
    <w:p w14:paraId="3C4FB2BC" w14:textId="640BC214" w:rsidR="00B70A73" w:rsidRPr="00B70A73" w:rsidRDefault="00B70A73" w:rsidP="00B70A73">
      <w:pPr>
        <w:spacing w:before="120" w:after="60" w:line="276" w:lineRule="auto"/>
        <w:jc w:val="both"/>
      </w:pPr>
      <w:r w:rsidRPr="00B70A73">
        <w:rPr>
          <w:lang w:val="en-US"/>
        </w:rPr>
        <w:t xml:space="preserve">The highest ratings were recorded in </w:t>
      </w:r>
      <w:r w:rsidRPr="00B70A73">
        <w:rPr>
          <w:b/>
          <w:bCs/>
          <w:lang w:val="en-US"/>
        </w:rPr>
        <w:t>Dushanbe</w:t>
      </w:r>
      <w:r w:rsidRPr="00B70A73">
        <w:rPr>
          <w:lang w:val="en-US"/>
        </w:rPr>
        <w:t xml:space="preserve"> and the </w:t>
      </w:r>
      <w:r w:rsidRPr="00B70A73">
        <w:rPr>
          <w:b/>
          <w:bCs/>
          <w:lang w:val="en-US"/>
        </w:rPr>
        <w:t>Districts of Republican Subordination (DRS)</w:t>
      </w:r>
      <w:r w:rsidRPr="00B70A73">
        <w:rPr>
          <w:lang w:val="en-US"/>
        </w:rPr>
        <w:t>.</w:t>
      </w:r>
      <w:r>
        <w:rPr>
          <w:lang w:val="en-US"/>
        </w:rPr>
        <w:t xml:space="preserve"> </w:t>
      </w:r>
      <w:r w:rsidRPr="00B70A73">
        <w:rPr>
          <w:lang w:val="en-US"/>
        </w:rPr>
        <w:t>The lowest ratings were observed in</w:t>
      </w:r>
      <w:r w:rsidRPr="00B70A73">
        <w:t xml:space="preserve"> </w:t>
      </w:r>
      <w:r w:rsidRPr="00B70A73">
        <w:rPr>
          <w:b/>
          <w:bCs/>
        </w:rPr>
        <w:t>GBAO</w:t>
      </w:r>
      <w:r w:rsidRPr="00B70A73">
        <w:t>.</w:t>
      </w:r>
    </w:p>
    <w:p w14:paraId="11D4160A" w14:textId="01F5E7D5" w:rsidR="00B70A73" w:rsidRPr="00B70A73" w:rsidRDefault="00B70A73" w:rsidP="008C7307">
      <w:pPr>
        <w:spacing w:before="120" w:after="60" w:line="276" w:lineRule="auto"/>
        <w:jc w:val="both"/>
        <w:rPr>
          <w:lang w:val="en-US"/>
        </w:rPr>
      </w:pPr>
      <w:r w:rsidRPr="00B70A73">
        <w:rPr>
          <w:lang w:val="en-US"/>
        </w:rPr>
        <w:t>Respondents highlighted several positive aspects, including</w:t>
      </w:r>
      <w:r>
        <w:rPr>
          <w:lang w:val="en-US"/>
        </w:rPr>
        <w:t xml:space="preserve"> cleanliness </w:t>
      </w:r>
      <w:r w:rsidR="0053498A">
        <w:rPr>
          <w:lang w:val="en-US"/>
        </w:rPr>
        <w:t>of facilities, comfortable indoor temperature, and the professional appearance of staff.</w:t>
      </w:r>
    </w:p>
    <w:p w14:paraId="48D646EC" w14:textId="6A60E472" w:rsidR="00B70A73" w:rsidRDefault="0053498A" w:rsidP="008C7307">
      <w:pPr>
        <w:spacing w:before="120" w:after="60" w:line="276" w:lineRule="auto"/>
        <w:jc w:val="both"/>
        <w:rPr>
          <w:lang w:val="en-US"/>
        </w:rPr>
      </w:pPr>
      <w:r w:rsidRPr="0053498A">
        <w:rPr>
          <w:lang w:val="en-US"/>
        </w:rPr>
        <w:t>However, several challenges were identified:</w:t>
      </w:r>
    </w:p>
    <w:p w14:paraId="7B3C806B" w14:textId="77777777" w:rsidR="0053498A" w:rsidRPr="0053498A" w:rsidRDefault="0053498A" w:rsidP="0053498A">
      <w:pPr>
        <w:pStyle w:val="a7"/>
        <w:numPr>
          <w:ilvl w:val="0"/>
          <w:numId w:val="49"/>
        </w:numPr>
        <w:spacing w:before="120" w:after="60" w:line="276" w:lineRule="auto"/>
        <w:jc w:val="both"/>
        <w:rPr>
          <w:lang w:val="en-US"/>
        </w:rPr>
      </w:pPr>
      <w:r w:rsidRPr="0053498A">
        <w:rPr>
          <w:lang w:val="en-US"/>
        </w:rPr>
        <w:t>insufficient seating in waiting areas,</w:t>
      </w:r>
    </w:p>
    <w:p w14:paraId="2DD6338C" w14:textId="77777777" w:rsidR="0053498A" w:rsidRPr="0053498A" w:rsidRDefault="0053498A" w:rsidP="0053498A">
      <w:pPr>
        <w:pStyle w:val="a7"/>
        <w:numPr>
          <w:ilvl w:val="0"/>
          <w:numId w:val="49"/>
        </w:numPr>
        <w:spacing w:before="120" w:after="60" w:line="276" w:lineRule="auto"/>
        <w:jc w:val="both"/>
        <w:rPr>
          <w:lang w:val="en-US"/>
        </w:rPr>
      </w:pPr>
      <w:r w:rsidRPr="0053498A">
        <w:rPr>
          <w:lang w:val="en-US"/>
        </w:rPr>
        <w:t>limited privacy during consultations,</w:t>
      </w:r>
    </w:p>
    <w:p w14:paraId="2C9851FB" w14:textId="2A5CCC97" w:rsidR="0053498A" w:rsidRPr="0053498A" w:rsidRDefault="0053498A" w:rsidP="0053498A">
      <w:pPr>
        <w:pStyle w:val="a7"/>
        <w:numPr>
          <w:ilvl w:val="0"/>
          <w:numId w:val="49"/>
        </w:numPr>
        <w:spacing w:before="120" w:after="60" w:line="276" w:lineRule="auto"/>
        <w:jc w:val="both"/>
        <w:rPr>
          <w:lang w:val="en-US"/>
        </w:rPr>
      </w:pPr>
      <w:r w:rsidRPr="0053498A">
        <w:rPr>
          <w:lang w:val="en-US"/>
        </w:rPr>
        <w:t>inconsistent standards for staff uniforms and overall facility aesthetics.</w:t>
      </w:r>
    </w:p>
    <w:p w14:paraId="3D801E03" w14:textId="37DB48F7" w:rsidR="0053498A" w:rsidRDefault="0053498A" w:rsidP="008C7307">
      <w:pPr>
        <w:spacing w:before="120" w:after="60" w:line="276" w:lineRule="auto"/>
        <w:jc w:val="both"/>
        <w:rPr>
          <w:lang w:val="en-US"/>
        </w:rPr>
      </w:pPr>
      <w:r w:rsidRPr="0053498A">
        <w:rPr>
          <w:lang w:val="en-US"/>
        </w:rPr>
        <w:t>People</w:t>
      </w:r>
      <w:r w:rsidRPr="0053498A">
        <w:rPr>
          <w:lang w:val="en-US"/>
        </w:rPr>
        <w:t xml:space="preserve"> with disabilities rated environmental conditions moderately (</w:t>
      </w:r>
      <w:r w:rsidRPr="0053498A">
        <w:rPr>
          <w:b/>
          <w:bCs/>
          <w:lang w:val="en-US"/>
        </w:rPr>
        <w:t>36.4%</w:t>
      </w:r>
      <w:r w:rsidRPr="0053498A">
        <w:rPr>
          <w:lang w:val="en-US"/>
        </w:rPr>
        <w:t xml:space="preserve"> fully satisfied). The main difficulties </w:t>
      </w:r>
      <w:r w:rsidRPr="0053498A">
        <w:rPr>
          <w:lang w:val="en-US"/>
        </w:rPr>
        <w:t xml:space="preserve">include </w:t>
      </w:r>
      <w:r w:rsidRPr="0053498A">
        <w:rPr>
          <w:lang w:val="en-US"/>
        </w:rPr>
        <w:t>inadequate navigation signs</w:t>
      </w:r>
      <w:r>
        <w:rPr>
          <w:lang w:val="en-US"/>
        </w:rPr>
        <w:t xml:space="preserve">, </w:t>
      </w:r>
      <w:r w:rsidRPr="0053498A">
        <w:rPr>
          <w:lang w:val="en-US"/>
        </w:rPr>
        <w:t>insufficiently accessible ramps,</w:t>
      </w:r>
      <w:r>
        <w:rPr>
          <w:lang w:val="en-US"/>
        </w:rPr>
        <w:t xml:space="preserve"> and </w:t>
      </w:r>
      <w:r w:rsidRPr="0053498A">
        <w:rPr>
          <w:lang w:val="en-US"/>
        </w:rPr>
        <w:t>lack of adapted restrooms</w:t>
      </w:r>
      <w:r>
        <w:rPr>
          <w:lang w:val="en-US"/>
        </w:rPr>
        <w:t xml:space="preserve">. </w:t>
      </w:r>
    </w:p>
    <w:p w14:paraId="7D2D9EBB" w14:textId="5A02A7FA" w:rsidR="0053498A" w:rsidRPr="0053498A" w:rsidRDefault="0053498A" w:rsidP="0053498A">
      <w:pPr>
        <w:spacing w:before="120" w:after="60" w:line="276" w:lineRule="auto"/>
        <w:jc w:val="both"/>
        <w:rPr>
          <w:lang w:val="en-US"/>
        </w:rPr>
      </w:pPr>
      <w:r w:rsidRPr="0053498A">
        <w:rPr>
          <w:lang w:val="en-US"/>
        </w:rPr>
        <w:t xml:space="preserve">The most favorable conditions were noted in </w:t>
      </w:r>
      <w:r w:rsidRPr="0053498A">
        <w:rPr>
          <w:b/>
          <w:bCs/>
          <w:lang w:val="en-US"/>
        </w:rPr>
        <w:t>Dushanbe</w:t>
      </w:r>
      <w:r w:rsidRPr="0053498A">
        <w:rPr>
          <w:lang w:val="en-US"/>
        </w:rPr>
        <w:t xml:space="preserve"> and </w:t>
      </w:r>
      <w:r w:rsidRPr="0053498A">
        <w:rPr>
          <w:b/>
          <w:bCs/>
          <w:lang w:val="en-US"/>
        </w:rPr>
        <w:t>DRS</w:t>
      </w:r>
      <w:r w:rsidRPr="0053498A">
        <w:rPr>
          <w:lang w:val="en-US"/>
        </w:rPr>
        <w:t xml:space="preserve">, while </w:t>
      </w:r>
      <w:r w:rsidRPr="0053498A">
        <w:rPr>
          <w:b/>
          <w:bCs/>
          <w:lang w:val="en-US"/>
        </w:rPr>
        <w:t>GBAO</w:t>
      </w:r>
      <w:r w:rsidRPr="0053498A">
        <w:rPr>
          <w:lang w:val="en-US"/>
        </w:rPr>
        <w:t xml:space="preserve"> and </w:t>
      </w:r>
      <w:r w:rsidRPr="0053498A">
        <w:rPr>
          <w:b/>
          <w:bCs/>
          <w:lang w:val="en-US"/>
        </w:rPr>
        <w:t>Khatlon</w:t>
      </w:r>
      <w:r w:rsidRPr="0053498A">
        <w:rPr>
          <w:lang w:val="en-US"/>
        </w:rPr>
        <w:t xml:space="preserve"> face the greatest barriers.</w:t>
      </w:r>
      <w:r>
        <w:rPr>
          <w:lang w:val="en-US"/>
        </w:rPr>
        <w:t xml:space="preserve"> </w:t>
      </w:r>
      <w:r w:rsidRPr="0053498A">
        <w:rPr>
          <w:lang w:val="en-US"/>
        </w:rPr>
        <w:t xml:space="preserve">Overall, improving the physical environment remains a </w:t>
      </w:r>
      <w:r w:rsidRPr="0053498A">
        <w:rPr>
          <w:b/>
          <w:bCs/>
          <w:lang w:val="en-US"/>
        </w:rPr>
        <w:t>priority area</w:t>
      </w:r>
      <w:r w:rsidRPr="0053498A">
        <w:rPr>
          <w:lang w:val="en-US"/>
        </w:rPr>
        <w:t xml:space="preserve"> for reducing regional disparities and enhancing the overall patient experience.</w:t>
      </w:r>
    </w:p>
    <w:p w14:paraId="61D99490" w14:textId="6DB4B77C" w:rsidR="00146A0D" w:rsidRPr="000345AF" w:rsidRDefault="000345AF" w:rsidP="00D21DA7">
      <w:pPr>
        <w:pStyle w:val="a7"/>
        <w:numPr>
          <w:ilvl w:val="2"/>
          <w:numId w:val="32"/>
        </w:numPr>
        <w:spacing w:before="360" w:after="120" w:line="276" w:lineRule="auto"/>
        <w:contextualSpacing w:val="0"/>
        <w:jc w:val="both"/>
        <w:outlineLvl w:val="2"/>
        <w:rPr>
          <w:lang w:val="en-US"/>
        </w:rPr>
      </w:pPr>
      <w:bookmarkStart w:id="19" w:name="_Toc214997592"/>
      <w:r>
        <w:rPr>
          <w:b/>
          <w:bCs/>
          <w:color w:val="215E99" w:themeColor="text2" w:themeTint="BF"/>
          <w:sz w:val="24"/>
          <w:szCs w:val="24"/>
          <w:lang w:val="en-US"/>
        </w:rPr>
        <w:t>Administrative</w:t>
      </w:r>
      <w:r w:rsidRPr="000345AF">
        <w:rPr>
          <w:b/>
          <w:bCs/>
          <w:color w:val="215E99" w:themeColor="text2" w:themeTint="BF"/>
          <w:sz w:val="24"/>
          <w:szCs w:val="24"/>
          <w:lang w:val="en-US"/>
        </w:rPr>
        <w:t xml:space="preserve"> </w:t>
      </w:r>
      <w:r>
        <w:rPr>
          <w:b/>
          <w:bCs/>
          <w:color w:val="215E99" w:themeColor="text2" w:themeTint="BF"/>
          <w:sz w:val="24"/>
          <w:szCs w:val="24"/>
          <w:lang w:val="en-US"/>
        </w:rPr>
        <w:t>Quality</w:t>
      </w:r>
      <w:r w:rsidRPr="000345AF">
        <w:rPr>
          <w:b/>
          <w:bCs/>
          <w:color w:val="215E99" w:themeColor="text2" w:themeTint="BF"/>
          <w:sz w:val="24"/>
          <w:szCs w:val="24"/>
          <w:lang w:val="en-US"/>
        </w:rPr>
        <w:t xml:space="preserve"> </w:t>
      </w:r>
      <w:r w:rsidR="00146A0D" w:rsidRPr="000345AF">
        <w:rPr>
          <w:b/>
          <w:bCs/>
          <w:i/>
          <w:iCs/>
          <w:color w:val="215E99" w:themeColor="text2" w:themeTint="BF"/>
          <w:lang w:val="en-US"/>
        </w:rPr>
        <w:t>(</w:t>
      </w:r>
      <w:r>
        <w:rPr>
          <w:b/>
          <w:bCs/>
          <w:i/>
          <w:iCs/>
          <w:color w:val="215E99" w:themeColor="text2" w:themeTint="BF"/>
          <w:lang w:val="en-US"/>
        </w:rPr>
        <w:t>timeliness, organization and coordination</w:t>
      </w:r>
      <w:r w:rsidR="00146A0D" w:rsidRPr="000345AF">
        <w:rPr>
          <w:b/>
          <w:bCs/>
          <w:i/>
          <w:iCs/>
          <w:color w:val="215E99" w:themeColor="text2" w:themeTint="BF"/>
          <w:lang w:val="en-US"/>
        </w:rPr>
        <w:t>)</w:t>
      </w:r>
      <w:bookmarkEnd w:id="19"/>
    </w:p>
    <w:p w14:paraId="018BA543" w14:textId="77777777" w:rsidR="000345AF" w:rsidRDefault="000345AF" w:rsidP="00D21DA7">
      <w:pPr>
        <w:spacing w:before="60" w:after="60" w:line="276" w:lineRule="auto"/>
        <w:jc w:val="both"/>
        <w:rPr>
          <w:rFonts w:asciiTheme="majorHAnsi" w:eastAsia="Times New Roman" w:hAnsiTheme="majorHAnsi" w:cs="Times New Roman"/>
          <w:kern w:val="0"/>
          <w:lang w:val="en-US"/>
          <w14:ligatures w14:val="none"/>
        </w:rPr>
      </w:pPr>
      <w:r w:rsidRPr="000345AF">
        <w:rPr>
          <w:rFonts w:asciiTheme="majorHAnsi" w:eastAsia="Times New Roman" w:hAnsiTheme="majorHAnsi" w:cs="Times New Roman"/>
          <w:kern w:val="0"/>
          <w:lang w:val="en-US"/>
          <w14:ligatures w14:val="none"/>
        </w:rPr>
        <w:t>Just under half of PHC service users (</w:t>
      </w:r>
      <w:r w:rsidRPr="000345AF">
        <w:rPr>
          <w:rFonts w:asciiTheme="majorHAnsi" w:eastAsia="Times New Roman" w:hAnsiTheme="majorHAnsi" w:cs="Times New Roman"/>
          <w:b/>
          <w:bCs/>
          <w:kern w:val="0"/>
          <w:lang w:val="en-US"/>
          <w14:ligatures w14:val="none"/>
        </w:rPr>
        <w:t>47.7%</w:t>
      </w:r>
      <w:r w:rsidRPr="000345AF">
        <w:rPr>
          <w:rFonts w:asciiTheme="majorHAnsi" w:eastAsia="Times New Roman" w:hAnsiTheme="majorHAnsi" w:cs="Times New Roman"/>
          <w:kern w:val="0"/>
          <w:lang w:val="en-US"/>
          <w14:ligatures w14:val="none"/>
        </w:rPr>
        <w:t>) reported full satisfaction with administrative processes. These findings highlight the need for improvements in patient registration, timeliness, and flow management.</w:t>
      </w:r>
    </w:p>
    <w:p w14:paraId="6B820CB1" w14:textId="4CA62A70" w:rsidR="000345AF" w:rsidRPr="000345AF" w:rsidRDefault="000345AF" w:rsidP="00D21DA7">
      <w:pPr>
        <w:spacing w:before="60" w:after="60" w:line="276" w:lineRule="auto"/>
        <w:jc w:val="both"/>
        <w:rPr>
          <w:rFonts w:asciiTheme="majorHAnsi" w:eastAsia="Times New Roman" w:hAnsiTheme="majorHAnsi" w:cs="Times New Roman"/>
          <w:kern w:val="0"/>
          <w:lang w:val="en-US"/>
          <w14:ligatures w14:val="none"/>
        </w:rPr>
      </w:pPr>
      <w:r>
        <w:rPr>
          <w:rFonts w:asciiTheme="majorHAnsi" w:eastAsia="Times New Roman" w:hAnsiTheme="majorHAnsi" w:cs="Times New Roman"/>
          <w:kern w:val="0"/>
          <w:lang w:val="en-US"/>
          <w14:ligatures w14:val="none"/>
        </w:rPr>
        <w:t>Patients</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especially</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appreciated</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the</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ability</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to</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receive</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care</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on</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the</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day</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 xml:space="preserve">of request, clarity around follow-up appointments. </w:t>
      </w:r>
    </w:p>
    <w:p w14:paraId="2B8566C2" w14:textId="7250DB56" w:rsidR="00FF2B8B" w:rsidRPr="000345AF" w:rsidRDefault="000345AF" w:rsidP="00FF2B8B">
      <w:pPr>
        <w:spacing w:before="120" w:after="60" w:line="276" w:lineRule="auto"/>
        <w:jc w:val="both"/>
        <w:rPr>
          <w:rFonts w:asciiTheme="majorHAnsi" w:eastAsia="Times New Roman" w:hAnsiTheme="majorHAnsi" w:cs="Times New Roman"/>
          <w:kern w:val="0"/>
          <w:lang w:val="en-US"/>
          <w14:ligatures w14:val="none"/>
        </w:rPr>
      </w:pPr>
      <w:r>
        <w:rPr>
          <w:rFonts w:asciiTheme="majorHAnsi" w:eastAsia="Times New Roman" w:hAnsiTheme="majorHAnsi" w:cs="Times New Roman"/>
          <w:kern w:val="0"/>
          <w:lang w:val="en-US"/>
          <w14:ligatures w14:val="none"/>
        </w:rPr>
        <w:t>Key</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areas</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requiring</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enhancement</w:t>
      </w:r>
      <w:r w:rsidRPr="000345AF">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include</w:t>
      </w:r>
      <w:r w:rsidR="00FF2B8B" w:rsidRPr="000345AF">
        <w:rPr>
          <w:rFonts w:asciiTheme="majorHAnsi" w:eastAsia="Times New Roman" w:hAnsiTheme="majorHAnsi" w:cs="Times New Roman"/>
          <w:kern w:val="0"/>
          <w:lang w:val="en-US"/>
          <w14:ligatures w14:val="none"/>
        </w:rPr>
        <w:t>:</w:t>
      </w:r>
    </w:p>
    <w:p w14:paraId="7AFFACCB" w14:textId="77777777" w:rsidR="000345AF" w:rsidRPr="000345AF" w:rsidRDefault="000345AF" w:rsidP="000345AF">
      <w:pPr>
        <w:pStyle w:val="a7"/>
        <w:numPr>
          <w:ilvl w:val="0"/>
          <w:numId w:val="50"/>
        </w:numPr>
        <w:spacing w:before="120" w:after="60" w:line="276" w:lineRule="auto"/>
        <w:jc w:val="both"/>
        <w:rPr>
          <w:rFonts w:asciiTheme="majorHAnsi" w:eastAsia="Times New Roman" w:hAnsiTheme="majorHAnsi" w:cs="Times New Roman"/>
          <w:kern w:val="0"/>
          <w:lang w:val="en-US"/>
          <w14:ligatures w14:val="none"/>
        </w:rPr>
      </w:pPr>
      <w:r w:rsidRPr="000345AF">
        <w:rPr>
          <w:rFonts w:asciiTheme="majorHAnsi" w:eastAsia="Times New Roman" w:hAnsiTheme="majorHAnsi" w:cs="Times New Roman"/>
          <w:kern w:val="0"/>
          <w:lang w:val="en-US"/>
          <w14:ligatures w14:val="none"/>
        </w:rPr>
        <w:t>integration of social and auxiliary services,</w:t>
      </w:r>
    </w:p>
    <w:p w14:paraId="1270FF99" w14:textId="77777777" w:rsidR="000345AF" w:rsidRPr="000345AF" w:rsidRDefault="000345AF" w:rsidP="000345AF">
      <w:pPr>
        <w:pStyle w:val="a7"/>
        <w:numPr>
          <w:ilvl w:val="0"/>
          <w:numId w:val="50"/>
        </w:numPr>
        <w:spacing w:before="120" w:after="60" w:line="276" w:lineRule="auto"/>
        <w:jc w:val="both"/>
        <w:rPr>
          <w:rFonts w:asciiTheme="majorHAnsi" w:eastAsia="Times New Roman" w:hAnsiTheme="majorHAnsi" w:cs="Times New Roman"/>
          <w:kern w:val="0"/>
          <w:lang w:val="en-US"/>
          <w14:ligatures w14:val="none"/>
        </w:rPr>
      </w:pPr>
      <w:r w:rsidRPr="000345AF">
        <w:rPr>
          <w:rFonts w:asciiTheme="majorHAnsi" w:eastAsia="Times New Roman" w:hAnsiTheme="majorHAnsi" w:cs="Times New Roman"/>
          <w:kern w:val="0"/>
          <w:lang w:val="en-US"/>
          <w14:ligatures w14:val="none"/>
        </w:rPr>
        <w:t>optimized operating hours, particularly in GBAO,</w:t>
      </w:r>
    </w:p>
    <w:p w14:paraId="2099713C" w14:textId="6C377EB5" w:rsidR="000345AF" w:rsidRPr="000345AF" w:rsidRDefault="000345AF" w:rsidP="000345AF">
      <w:pPr>
        <w:pStyle w:val="a7"/>
        <w:numPr>
          <w:ilvl w:val="0"/>
          <w:numId w:val="50"/>
        </w:numPr>
        <w:spacing w:before="120" w:after="60" w:line="276" w:lineRule="auto"/>
        <w:jc w:val="both"/>
        <w:rPr>
          <w:rFonts w:asciiTheme="majorHAnsi" w:eastAsia="Times New Roman" w:hAnsiTheme="majorHAnsi" w:cs="Times New Roman"/>
          <w:kern w:val="0"/>
          <w:lang w:val="en-US"/>
          <w14:ligatures w14:val="none"/>
        </w:rPr>
      </w:pPr>
      <w:r w:rsidRPr="000345AF">
        <w:rPr>
          <w:rFonts w:asciiTheme="majorHAnsi" w:eastAsia="Times New Roman" w:hAnsiTheme="majorHAnsi" w:cs="Times New Roman"/>
          <w:kern w:val="0"/>
          <w:lang w:val="en-US"/>
          <w14:ligatures w14:val="none"/>
        </w:rPr>
        <w:t>strengthened coordination across different levels of care.</w:t>
      </w:r>
    </w:p>
    <w:p w14:paraId="78F4B430" w14:textId="37999496" w:rsidR="000345AF" w:rsidRPr="000345AF" w:rsidRDefault="000345AF" w:rsidP="00FF2B8B">
      <w:pPr>
        <w:spacing w:before="120" w:after="60" w:line="276" w:lineRule="auto"/>
        <w:jc w:val="both"/>
        <w:rPr>
          <w:rFonts w:asciiTheme="majorHAnsi" w:eastAsia="Times New Roman" w:hAnsiTheme="majorHAnsi" w:cs="Times New Roman"/>
          <w:kern w:val="0"/>
          <w:lang w:val="en-US"/>
          <w14:ligatures w14:val="none"/>
        </w:rPr>
      </w:pPr>
      <w:r w:rsidRPr="000345AF">
        <w:rPr>
          <w:rFonts w:asciiTheme="majorHAnsi" w:eastAsia="Times New Roman" w:hAnsiTheme="majorHAnsi" w:cs="Times New Roman"/>
          <w:kern w:val="0"/>
          <w:lang w:val="en-US"/>
          <w14:ligatures w14:val="none"/>
        </w:rPr>
        <w:t xml:space="preserve">For </w:t>
      </w:r>
      <w:r w:rsidRPr="000345AF">
        <w:rPr>
          <w:rFonts w:asciiTheme="majorHAnsi" w:eastAsia="Times New Roman" w:hAnsiTheme="majorHAnsi" w:cs="Times New Roman"/>
          <w:kern w:val="0"/>
          <w:lang w:val="en-US"/>
          <w14:ligatures w14:val="none"/>
        </w:rPr>
        <w:t>people</w:t>
      </w:r>
      <w:r w:rsidRPr="000345AF">
        <w:rPr>
          <w:rFonts w:asciiTheme="majorHAnsi" w:eastAsia="Times New Roman" w:hAnsiTheme="majorHAnsi" w:cs="Times New Roman"/>
          <w:kern w:val="0"/>
          <w:lang w:val="en-US"/>
          <w14:ligatures w14:val="none"/>
        </w:rPr>
        <w:t xml:space="preserve"> with disabilities, administrative quality is generally viewed positively, but experiences differ across regions. The greatest challenges relate to</w:t>
      </w:r>
      <w:r>
        <w:rPr>
          <w:rFonts w:asciiTheme="majorHAnsi" w:eastAsia="Times New Roman" w:hAnsiTheme="majorHAnsi" w:cs="Times New Roman"/>
          <w:kern w:val="0"/>
          <w:lang w:val="en-US"/>
          <w14:ligatures w14:val="none"/>
        </w:rPr>
        <w:t xml:space="preserve"> participation in treatment decision-making, coordination of social </w:t>
      </w:r>
      <w:r w:rsidR="00E36148">
        <w:rPr>
          <w:rFonts w:asciiTheme="majorHAnsi" w:eastAsia="Times New Roman" w:hAnsiTheme="majorHAnsi" w:cs="Times New Roman"/>
          <w:kern w:val="0"/>
          <w:lang w:val="en-US"/>
          <w14:ligatures w14:val="none"/>
        </w:rPr>
        <w:t xml:space="preserve">support services in remote areas. </w:t>
      </w:r>
    </w:p>
    <w:p w14:paraId="2B3A86D0" w14:textId="0677DE31" w:rsidR="00E36148" w:rsidRPr="00E36148" w:rsidRDefault="00E36148" w:rsidP="00FF2B8B">
      <w:pPr>
        <w:spacing w:before="120" w:after="60" w:line="276" w:lineRule="auto"/>
        <w:jc w:val="both"/>
        <w:rPr>
          <w:rFonts w:asciiTheme="majorHAnsi" w:eastAsia="Times New Roman" w:hAnsiTheme="majorHAnsi" w:cs="Times New Roman"/>
          <w:kern w:val="0"/>
          <w:lang w:val="en-US"/>
          <w14:ligatures w14:val="none"/>
        </w:rPr>
      </w:pPr>
      <w:r w:rsidRPr="00E36148">
        <w:rPr>
          <w:rFonts w:asciiTheme="majorHAnsi" w:eastAsia="Times New Roman" w:hAnsiTheme="majorHAnsi" w:cs="Times New Roman"/>
          <w:kern w:val="0"/>
          <w:lang w:val="en-US"/>
          <w14:ligatures w14:val="none"/>
        </w:rPr>
        <w:t xml:space="preserve">Overall, administrative quality remains a </w:t>
      </w:r>
      <w:r w:rsidRPr="00E36148">
        <w:rPr>
          <w:rFonts w:asciiTheme="majorHAnsi" w:eastAsia="Times New Roman" w:hAnsiTheme="majorHAnsi" w:cs="Times New Roman"/>
          <w:b/>
          <w:bCs/>
          <w:kern w:val="0"/>
          <w:lang w:val="en-US"/>
          <w14:ligatures w14:val="none"/>
        </w:rPr>
        <w:t>relatively stable strength</w:t>
      </w:r>
      <w:r w:rsidRPr="00E36148">
        <w:rPr>
          <w:rFonts w:asciiTheme="majorHAnsi" w:eastAsia="Times New Roman" w:hAnsiTheme="majorHAnsi" w:cs="Times New Roman"/>
          <w:kern w:val="0"/>
          <w:lang w:val="en-US"/>
          <w14:ligatures w14:val="none"/>
        </w:rPr>
        <w:t>, requiring targeted adjustments to improve equity and inclusiveness.</w:t>
      </w:r>
    </w:p>
    <w:p w14:paraId="6DDAEF85" w14:textId="1DDCED0B" w:rsidR="00FF2B8B" w:rsidRPr="00E36148" w:rsidRDefault="00E36148" w:rsidP="00D21DA7">
      <w:pPr>
        <w:pStyle w:val="a7"/>
        <w:numPr>
          <w:ilvl w:val="2"/>
          <w:numId w:val="32"/>
        </w:numPr>
        <w:spacing w:before="360" w:after="120" w:line="276" w:lineRule="auto"/>
        <w:contextualSpacing w:val="0"/>
        <w:jc w:val="both"/>
        <w:outlineLvl w:val="2"/>
        <w:rPr>
          <w:b/>
          <w:bCs/>
          <w:color w:val="215E99" w:themeColor="text2" w:themeTint="BF"/>
          <w:sz w:val="24"/>
          <w:szCs w:val="24"/>
          <w:lang w:val="en-US"/>
        </w:rPr>
      </w:pPr>
      <w:bookmarkStart w:id="20" w:name="_Toc214997593"/>
      <w:r>
        <w:rPr>
          <w:b/>
          <w:bCs/>
          <w:color w:val="215E99" w:themeColor="text2" w:themeTint="BF"/>
          <w:sz w:val="24"/>
          <w:szCs w:val="24"/>
          <w:lang w:val="en-US"/>
        </w:rPr>
        <w:t>Perceptions</w:t>
      </w:r>
      <w:r w:rsidRPr="00E36148">
        <w:rPr>
          <w:b/>
          <w:bCs/>
          <w:color w:val="215E99" w:themeColor="text2" w:themeTint="BF"/>
          <w:sz w:val="24"/>
          <w:szCs w:val="24"/>
          <w:lang w:val="en-US"/>
        </w:rPr>
        <w:t xml:space="preserve"> </w:t>
      </w:r>
      <w:r>
        <w:rPr>
          <w:b/>
          <w:bCs/>
          <w:color w:val="215E99" w:themeColor="text2" w:themeTint="BF"/>
          <w:sz w:val="24"/>
          <w:szCs w:val="24"/>
          <w:lang w:val="en-US"/>
        </w:rPr>
        <w:t>Among</w:t>
      </w:r>
      <w:r w:rsidRPr="00E36148">
        <w:rPr>
          <w:b/>
          <w:bCs/>
          <w:color w:val="215E99" w:themeColor="text2" w:themeTint="BF"/>
          <w:sz w:val="24"/>
          <w:szCs w:val="24"/>
          <w:lang w:val="en-US"/>
        </w:rPr>
        <w:t xml:space="preserve"> </w:t>
      </w:r>
      <w:r>
        <w:rPr>
          <w:b/>
          <w:bCs/>
          <w:color w:val="215E99" w:themeColor="text2" w:themeTint="BF"/>
          <w:sz w:val="24"/>
          <w:szCs w:val="24"/>
          <w:lang w:val="en-US"/>
        </w:rPr>
        <w:t>Vulnerable</w:t>
      </w:r>
      <w:r w:rsidRPr="00E36148">
        <w:rPr>
          <w:b/>
          <w:bCs/>
          <w:color w:val="215E99" w:themeColor="text2" w:themeTint="BF"/>
          <w:sz w:val="24"/>
          <w:szCs w:val="24"/>
          <w:lang w:val="en-US"/>
        </w:rPr>
        <w:t xml:space="preserve"> </w:t>
      </w:r>
      <w:r>
        <w:rPr>
          <w:b/>
          <w:bCs/>
          <w:color w:val="215E99" w:themeColor="text2" w:themeTint="BF"/>
          <w:sz w:val="24"/>
          <w:szCs w:val="24"/>
          <w:lang w:val="en-US"/>
        </w:rPr>
        <w:t>Groups</w:t>
      </w:r>
      <w:bookmarkEnd w:id="20"/>
      <w:r>
        <w:rPr>
          <w:b/>
          <w:bCs/>
          <w:color w:val="215E99" w:themeColor="text2" w:themeTint="BF"/>
          <w:sz w:val="24"/>
          <w:szCs w:val="24"/>
          <w:lang w:val="en-US"/>
        </w:rPr>
        <w:t xml:space="preserve"> </w:t>
      </w:r>
    </w:p>
    <w:p w14:paraId="04E0D828" w14:textId="30259CE8" w:rsidR="00E36148" w:rsidRPr="00E36148" w:rsidRDefault="00E36148" w:rsidP="00E36148">
      <w:pPr>
        <w:spacing w:before="120" w:after="60" w:line="276" w:lineRule="auto"/>
        <w:jc w:val="both"/>
        <w:rPr>
          <w:rFonts w:asciiTheme="majorHAnsi" w:eastAsia="Times New Roman" w:hAnsiTheme="majorHAnsi" w:cs="Times New Roman"/>
          <w:i/>
          <w:iCs/>
          <w:kern w:val="0"/>
          <w14:ligatures w14:val="none"/>
        </w:rPr>
      </w:pPr>
      <w:r w:rsidRPr="00E36148">
        <w:rPr>
          <w:rFonts w:asciiTheme="majorHAnsi" w:eastAsia="Times New Roman" w:hAnsiTheme="majorHAnsi" w:cs="Times New Roman"/>
          <w:i/>
          <w:iCs/>
          <w:kern w:val="0"/>
          <w:lang w:val="en-US"/>
          <w14:ligatures w14:val="none"/>
        </w:rPr>
        <w:t>Special attention should be paid to the perception of vulnerable groups. Data</w:t>
      </w:r>
      <w:r w:rsidRPr="00E36148">
        <w:rPr>
          <w:rFonts w:asciiTheme="majorHAnsi" w:eastAsia="Times New Roman" w:hAnsiTheme="majorHAnsi" w:cs="Times New Roman"/>
          <w:i/>
          <w:iCs/>
          <w:kern w:val="0"/>
          <w14:ligatures w14:val="none"/>
        </w:rPr>
        <w:t xml:space="preserve"> </w:t>
      </w:r>
      <w:r w:rsidRPr="00E36148">
        <w:rPr>
          <w:rFonts w:asciiTheme="majorHAnsi" w:eastAsia="Times New Roman" w:hAnsiTheme="majorHAnsi" w:cs="Times New Roman"/>
          <w:i/>
          <w:iCs/>
          <w:kern w:val="0"/>
          <w:lang w:val="en-US"/>
          <w14:ligatures w14:val="none"/>
        </w:rPr>
        <w:t>on</w:t>
      </w:r>
      <w:r w:rsidRPr="00E36148">
        <w:rPr>
          <w:rFonts w:asciiTheme="majorHAnsi" w:eastAsia="Times New Roman" w:hAnsiTheme="majorHAnsi" w:cs="Times New Roman"/>
          <w:i/>
          <w:iCs/>
          <w:kern w:val="0"/>
          <w14:ligatures w14:val="none"/>
        </w:rPr>
        <w:t xml:space="preserve"> </w:t>
      </w:r>
      <w:r w:rsidRPr="00E36148">
        <w:rPr>
          <w:rFonts w:asciiTheme="majorHAnsi" w:eastAsia="Times New Roman" w:hAnsiTheme="majorHAnsi" w:cs="Times New Roman"/>
          <w:i/>
          <w:iCs/>
          <w:kern w:val="0"/>
          <w:lang w:val="en-US"/>
          <w14:ligatures w14:val="none"/>
        </w:rPr>
        <w:t>them</w:t>
      </w:r>
      <w:r w:rsidRPr="00E36148">
        <w:rPr>
          <w:rFonts w:asciiTheme="majorHAnsi" w:eastAsia="Times New Roman" w:hAnsiTheme="majorHAnsi" w:cs="Times New Roman"/>
          <w:i/>
          <w:iCs/>
          <w:kern w:val="0"/>
          <w14:ligatures w14:val="none"/>
        </w:rPr>
        <w:t xml:space="preserve"> </w:t>
      </w:r>
      <w:r w:rsidRPr="00E36148">
        <w:rPr>
          <w:rFonts w:asciiTheme="majorHAnsi" w:eastAsia="Times New Roman" w:hAnsiTheme="majorHAnsi" w:cs="Times New Roman"/>
          <w:i/>
          <w:iCs/>
          <w:kern w:val="0"/>
          <w:lang w:val="en-US"/>
          <w14:ligatures w14:val="none"/>
        </w:rPr>
        <w:t>is</w:t>
      </w:r>
      <w:r w:rsidRPr="00E36148">
        <w:rPr>
          <w:rFonts w:asciiTheme="majorHAnsi" w:eastAsia="Times New Roman" w:hAnsiTheme="majorHAnsi" w:cs="Times New Roman"/>
          <w:i/>
          <w:iCs/>
          <w:kern w:val="0"/>
          <w14:ligatures w14:val="none"/>
        </w:rPr>
        <w:t xml:space="preserve"> </w:t>
      </w:r>
      <w:r w:rsidRPr="00E36148">
        <w:rPr>
          <w:rFonts w:asciiTheme="majorHAnsi" w:eastAsia="Times New Roman" w:hAnsiTheme="majorHAnsi" w:cs="Times New Roman"/>
          <w:i/>
          <w:iCs/>
          <w:kern w:val="0"/>
          <w:lang w:val="en-US"/>
          <w14:ligatures w14:val="none"/>
        </w:rPr>
        <w:t>provided</w:t>
      </w:r>
      <w:r w:rsidRPr="00E36148">
        <w:rPr>
          <w:rFonts w:asciiTheme="majorHAnsi" w:eastAsia="Times New Roman" w:hAnsiTheme="majorHAnsi" w:cs="Times New Roman"/>
          <w:i/>
          <w:iCs/>
          <w:kern w:val="0"/>
          <w14:ligatures w14:val="none"/>
        </w:rPr>
        <w:t xml:space="preserve"> </w:t>
      </w:r>
      <w:r w:rsidRPr="00E36148">
        <w:rPr>
          <w:rFonts w:asciiTheme="majorHAnsi" w:eastAsia="Times New Roman" w:hAnsiTheme="majorHAnsi" w:cs="Times New Roman"/>
          <w:i/>
          <w:iCs/>
          <w:kern w:val="0"/>
          <w:lang w:val="en-US"/>
          <w14:ligatures w14:val="none"/>
        </w:rPr>
        <w:t>below</w:t>
      </w:r>
      <w:r w:rsidRPr="00E36148">
        <w:rPr>
          <w:rFonts w:asciiTheme="majorHAnsi" w:eastAsia="Times New Roman" w:hAnsiTheme="majorHAnsi" w:cs="Times New Roman"/>
          <w:i/>
          <w:iCs/>
          <w:kern w:val="0"/>
          <w14:ligatures w14:val="none"/>
        </w:rPr>
        <w:t>.</w:t>
      </w:r>
    </w:p>
    <w:p w14:paraId="30B82FF2" w14:textId="08028F97" w:rsidR="00FF2B8B" w:rsidRPr="00FF2B8B" w:rsidRDefault="00E36148" w:rsidP="00FF2B8B">
      <w:pPr>
        <w:spacing w:before="120" w:after="60" w:line="276" w:lineRule="auto"/>
        <w:jc w:val="both"/>
        <w:rPr>
          <w:rFonts w:asciiTheme="majorHAnsi" w:eastAsia="Times New Roman" w:hAnsiTheme="majorHAnsi" w:cs="Times New Roman"/>
          <w:kern w:val="0"/>
          <w14:ligatures w14:val="none"/>
        </w:rPr>
      </w:pPr>
      <w:r>
        <w:rPr>
          <w:rFonts w:asciiTheme="majorHAnsi" w:eastAsia="Times New Roman" w:hAnsiTheme="majorHAnsi" w:cs="Times New Roman"/>
          <w:kern w:val="0"/>
          <w:lang w:val="en-US"/>
          <w14:ligatures w14:val="none"/>
        </w:rPr>
        <w:t>PwD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report</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lower</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satisfaction</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overall</w:t>
      </w:r>
      <w:r w:rsidRPr="00E36148">
        <w:rPr>
          <w:rFonts w:asciiTheme="majorHAnsi" w:eastAsia="Times New Roman" w:hAnsiTheme="majorHAnsi" w:cs="Times New Roman"/>
          <w:kern w:val="0"/>
          <w:lang w:val="en-US"/>
          <w14:ligatures w14:val="none"/>
        </w:rPr>
        <w:t xml:space="preserve"> – </w:t>
      </w:r>
      <w:r>
        <w:rPr>
          <w:rFonts w:asciiTheme="majorHAnsi" w:eastAsia="Times New Roman" w:hAnsiTheme="majorHAnsi" w:cs="Times New Roman"/>
          <w:kern w:val="0"/>
          <w:lang w:val="en-US"/>
          <w14:ligatures w14:val="none"/>
        </w:rPr>
        <w:t>typically</w:t>
      </w:r>
      <w:r w:rsidRPr="00E36148">
        <w:rPr>
          <w:rFonts w:asciiTheme="majorHAnsi" w:eastAsia="Times New Roman" w:hAnsiTheme="majorHAnsi" w:cs="Times New Roman"/>
          <w:kern w:val="0"/>
          <w:lang w:val="en-US"/>
          <w14:ligatures w14:val="none"/>
        </w:rPr>
        <w:t xml:space="preserve"> 33</w:t>
      </w:r>
      <w:r>
        <w:rPr>
          <w:rFonts w:asciiTheme="majorHAnsi" w:eastAsia="Times New Roman" w:hAnsiTheme="majorHAnsi" w:cs="Times New Roman"/>
          <w:kern w:val="0"/>
          <w:lang w:val="en-US"/>
          <w14:ligatures w14:val="none"/>
        </w:rPr>
        <w:t>.0</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to</w:t>
      </w:r>
      <w:r w:rsidRPr="00E36148">
        <w:rPr>
          <w:rFonts w:asciiTheme="majorHAnsi" w:eastAsia="Times New Roman" w:hAnsiTheme="majorHAnsi" w:cs="Times New Roman"/>
          <w:kern w:val="0"/>
          <w:lang w:val="en-US"/>
          <w14:ligatures w14:val="none"/>
        </w:rPr>
        <w:t xml:space="preserve"> 37</w:t>
      </w:r>
      <w:r>
        <w:rPr>
          <w:rFonts w:asciiTheme="majorHAnsi" w:eastAsia="Times New Roman" w:hAnsiTheme="majorHAnsi" w:cs="Times New Roman"/>
          <w:kern w:val="0"/>
          <w:lang w:val="en-US"/>
          <w14:ligatures w14:val="none"/>
        </w:rPr>
        <w:t>.3</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fully</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satisfied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across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domains</w:t>
      </w:r>
      <w:r w:rsidRPr="00E36148">
        <w:rPr>
          <w:rFonts w:asciiTheme="majorHAnsi" w:eastAsia="Times New Roman" w:hAnsiTheme="majorHAnsi" w:cs="Times New Roman"/>
          <w:kern w:val="0"/>
          <w:lang w:val="en-US"/>
          <w14:ligatures w14:val="none"/>
        </w:rPr>
        <w:t>.</w:t>
      </w:r>
      <w:r>
        <w:rPr>
          <w:rFonts w:asciiTheme="majorHAnsi" w:eastAsia="Times New Roman" w:hAnsiTheme="majorHAnsi" w:cs="Times New Roman"/>
          <w:kern w:val="0"/>
          <w:lang w:val="en-US"/>
          <w14:ligatures w14:val="none"/>
        </w:rPr>
        <w:t xml:space="preserve"> Main challenges include</w:t>
      </w:r>
      <w:r w:rsidR="00FF2B8B" w:rsidRPr="00FF2B8B">
        <w:rPr>
          <w:rFonts w:asciiTheme="majorHAnsi" w:eastAsia="Times New Roman" w:hAnsiTheme="majorHAnsi" w:cs="Times New Roman"/>
          <w:kern w:val="0"/>
          <w14:ligatures w14:val="none"/>
        </w:rPr>
        <w:t>:</w:t>
      </w:r>
    </w:p>
    <w:p w14:paraId="251420B8" w14:textId="5F14B715" w:rsidR="00FF2B8B" w:rsidRPr="00E36148" w:rsidRDefault="00E36148" w:rsidP="00D21DA7">
      <w:pPr>
        <w:numPr>
          <w:ilvl w:val="0"/>
          <w:numId w:val="41"/>
        </w:numPr>
        <w:spacing w:before="60" w:after="60" w:line="276" w:lineRule="auto"/>
        <w:jc w:val="both"/>
        <w:rPr>
          <w:rFonts w:asciiTheme="majorHAnsi" w:eastAsia="Times New Roman" w:hAnsiTheme="majorHAnsi" w:cs="Times New Roman"/>
          <w:kern w:val="0"/>
          <w:lang w:val="en-US"/>
          <w14:ligatures w14:val="none"/>
        </w:rPr>
      </w:pPr>
      <w:r>
        <w:rPr>
          <w:rFonts w:asciiTheme="majorHAnsi" w:eastAsia="Times New Roman" w:hAnsiTheme="majorHAnsi" w:cs="Times New Roman"/>
          <w:kern w:val="0"/>
          <w:lang w:val="en-US"/>
          <w14:ligatures w14:val="none"/>
        </w:rPr>
        <w:t>Limited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physical</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and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navigation</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accessibility</w:t>
      </w:r>
      <w:r w:rsidR="00FF2B8B" w:rsidRPr="00E36148">
        <w:rPr>
          <w:rFonts w:asciiTheme="majorHAnsi" w:eastAsia="Times New Roman" w:hAnsiTheme="majorHAnsi" w:cs="Times New Roman"/>
          <w:kern w:val="0"/>
          <w:lang w:val="en-US"/>
          <w14:ligatures w14:val="none"/>
        </w:rPr>
        <w:t>;</w:t>
      </w:r>
    </w:p>
    <w:p w14:paraId="10380977" w14:textId="311EC7CE" w:rsidR="00FF2B8B" w:rsidRPr="00E36148" w:rsidRDefault="00E36148" w:rsidP="00D21DA7">
      <w:pPr>
        <w:numPr>
          <w:ilvl w:val="0"/>
          <w:numId w:val="41"/>
        </w:numPr>
        <w:spacing w:before="60" w:after="60" w:line="276" w:lineRule="auto"/>
        <w:jc w:val="both"/>
        <w:rPr>
          <w:rFonts w:asciiTheme="majorHAnsi" w:eastAsia="Times New Roman" w:hAnsiTheme="majorHAnsi" w:cs="Times New Roman"/>
          <w:kern w:val="0"/>
          <w:lang w:val="en-US"/>
          <w14:ligatures w14:val="none"/>
        </w:rPr>
      </w:pPr>
      <w:r>
        <w:rPr>
          <w:rFonts w:asciiTheme="majorHAnsi" w:eastAsia="Times New Roman" w:hAnsiTheme="majorHAnsi" w:cs="Times New Roman"/>
          <w:kern w:val="0"/>
          <w:lang w:val="en-US"/>
          <w14:ligatures w14:val="none"/>
        </w:rPr>
        <w:t>Insufficiently</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adapted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restrooms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and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waiting areas</w:t>
      </w:r>
      <w:r w:rsidR="00FF2B8B" w:rsidRPr="00E36148">
        <w:rPr>
          <w:rFonts w:asciiTheme="majorHAnsi" w:eastAsia="Times New Roman" w:hAnsiTheme="majorHAnsi" w:cs="Times New Roman"/>
          <w:kern w:val="0"/>
          <w:lang w:val="en-US"/>
          <w14:ligatures w14:val="none"/>
        </w:rPr>
        <w:t>;</w:t>
      </w:r>
    </w:p>
    <w:p w14:paraId="50CFCCCE" w14:textId="347318A5" w:rsidR="00FF2B8B" w:rsidRPr="00E36148" w:rsidRDefault="00E36148" w:rsidP="00D21DA7">
      <w:pPr>
        <w:numPr>
          <w:ilvl w:val="0"/>
          <w:numId w:val="41"/>
        </w:numPr>
        <w:spacing w:before="60" w:after="60" w:line="276" w:lineRule="auto"/>
        <w:jc w:val="both"/>
        <w:rPr>
          <w:rFonts w:asciiTheme="majorHAnsi" w:eastAsia="Times New Roman" w:hAnsiTheme="majorHAnsi" w:cs="Times New Roman"/>
          <w:kern w:val="0"/>
          <w:lang w:val="en-US"/>
          <w14:ligatures w14:val="none"/>
        </w:rPr>
      </w:pPr>
      <w:r>
        <w:rPr>
          <w:rFonts w:asciiTheme="majorHAnsi" w:eastAsia="Times New Roman" w:hAnsiTheme="majorHAnsi" w:cs="Times New Roman"/>
          <w:kern w:val="0"/>
          <w:lang w:val="en-US"/>
          <w14:ligatures w14:val="none"/>
        </w:rPr>
        <w:lastRenderedPageBreak/>
        <w:t>Limited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staff</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awareness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of</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specific</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needs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of</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PwD</w:t>
      </w:r>
      <w:r w:rsidR="00FF2B8B" w:rsidRPr="00E36148">
        <w:rPr>
          <w:rFonts w:asciiTheme="majorHAnsi" w:eastAsia="Times New Roman" w:hAnsiTheme="majorHAnsi" w:cs="Times New Roman"/>
          <w:kern w:val="0"/>
          <w:lang w:val="en-US"/>
          <w14:ligatures w14:val="none"/>
        </w:rPr>
        <w:t>.</w:t>
      </w:r>
    </w:p>
    <w:p w14:paraId="4EF0EBFA" w14:textId="0344B022" w:rsidR="00FF2B8B" w:rsidRPr="00E36148" w:rsidRDefault="00E36148" w:rsidP="00FF2B8B">
      <w:pPr>
        <w:spacing w:before="120" w:after="60" w:line="276" w:lineRule="auto"/>
        <w:jc w:val="both"/>
        <w:rPr>
          <w:rFonts w:asciiTheme="majorHAnsi" w:eastAsia="Times New Roman" w:hAnsiTheme="majorHAnsi" w:cs="Times New Roman"/>
          <w:kern w:val="0"/>
          <w14:ligatures w14:val="none"/>
        </w:rPr>
      </w:pPr>
      <w:r>
        <w:rPr>
          <w:rFonts w:asciiTheme="majorHAnsi" w:eastAsia="Times New Roman" w:hAnsiTheme="majorHAnsi" w:cs="Times New Roman"/>
          <w:kern w:val="0"/>
          <w:lang w:val="en-US"/>
          <w14:ligatures w14:val="none"/>
        </w:rPr>
        <w:t>Young</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mothers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express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positive</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views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regarding</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clinical</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competence</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and</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staff</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friendliness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but</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also</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emphasize</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 xml:space="preserve">the need for active communication, additional postnatal counseling and support. </w:t>
      </w:r>
    </w:p>
    <w:p w14:paraId="0B99BA4D" w14:textId="7809132A" w:rsidR="00FF2B8B" w:rsidRPr="002564D6" w:rsidRDefault="00E36148" w:rsidP="00FF2B8B">
      <w:pPr>
        <w:spacing w:before="120" w:after="60" w:line="276" w:lineRule="auto"/>
        <w:jc w:val="both"/>
        <w:rPr>
          <w:rFonts w:asciiTheme="majorHAnsi" w:eastAsia="Times New Roman" w:hAnsiTheme="majorHAnsi" w:cs="Times New Roman"/>
          <w:kern w:val="0"/>
          <w14:ligatures w14:val="none"/>
        </w:rPr>
      </w:pPr>
      <w:r>
        <w:rPr>
          <w:rFonts w:asciiTheme="majorHAnsi" w:eastAsia="Times New Roman" w:hAnsiTheme="majorHAnsi" w:cs="Times New Roman"/>
          <w:kern w:val="0"/>
          <w:lang w:val="en-US"/>
          <w14:ligatures w14:val="none"/>
        </w:rPr>
        <w:t>Older</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adults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frequently</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highlight</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attentiveness</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of</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staff</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and comfort</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during</w:t>
      </w:r>
      <w:r w:rsidRPr="00E36148">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visits. However</w:t>
      </w:r>
      <w:r w:rsidRPr="002564D6">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they</w:t>
      </w:r>
      <w:r w:rsidRPr="002564D6">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express</w:t>
      </w:r>
      <w:r w:rsidRPr="002564D6">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concerns</w:t>
      </w:r>
      <w:r w:rsidRPr="002564D6">
        <w:rPr>
          <w:rFonts w:asciiTheme="majorHAnsi" w:eastAsia="Times New Roman" w:hAnsiTheme="majorHAnsi" w:cs="Times New Roman"/>
          <w:kern w:val="0"/>
          <w:lang w:val="en-US"/>
          <w14:ligatures w14:val="none"/>
        </w:rPr>
        <w:t xml:space="preserve"> </w:t>
      </w:r>
      <w:r>
        <w:rPr>
          <w:rFonts w:asciiTheme="majorHAnsi" w:eastAsia="Times New Roman" w:hAnsiTheme="majorHAnsi" w:cs="Times New Roman"/>
          <w:kern w:val="0"/>
          <w:lang w:val="en-US"/>
          <w14:ligatures w14:val="none"/>
        </w:rPr>
        <w:t>about</w:t>
      </w:r>
      <w:r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long</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waiting</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times</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additional</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trips</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required</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to</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obtain</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medication</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or</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specialized</w:t>
      </w:r>
      <w:r w:rsidR="002564D6" w:rsidRPr="002564D6">
        <w:rPr>
          <w:rFonts w:asciiTheme="majorHAnsi" w:eastAsia="Times New Roman" w:hAnsiTheme="majorHAnsi" w:cs="Times New Roman"/>
          <w:kern w:val="0"/>
          <w:lang w:val="en-US"/>
          <w14:ligatures w14:val="none"/>
        </w:rPr>
        <w:t xml:space="preserve"> </w:t>
      </w:r>
      <w:r w:rsidR="002564D6">
        <w:rPr>
          <w:rFonts w:asciiTheme="majorHAnsi" w:eastAsia="Times New Roman" w:hAnsiTheme="majorHAnsi" w:cs="Times New Roman"/>
          <w:kern w:val="0"/>
          <w:lang w:val="en-US"/>
          <w14:ligatures w14:val="none"/>
        </w:rPr>
        <w:t xml:space="preserve">consultations. </w:t>
      </w:r>
      <w:r w:rsidRPr="002564D6">
        <w:rPr>
          <w:rFonts w:asciiTheme="majorHAnsi" w:eastAsia="Times New Roman" w:hAnsiTheme="majorHAnsi" w:cs="Times New Roman"/>
          <w:kern w:val="0"/>
          <w:lang w:val="en-US"/>
          <w14:ligatures w14:val="none"/>
        </w:rPr>
        <w:t xml:space="preserve"> </w:t>
      </w:r>
    </w:p>
    <w:p w14:paraId="437B425C" w14:textId="070BD563" w:rsidR="002564D6" w:rsidRPr="002564D6" w:rsidRDefault="002564D6" w:rsidP="00FF2B8B">
      <w:pPr>
        <w:spacing w:before="120" w:after="60" w:line="276" w:lineRule="auto"/>
        <w:jc w:val="both"/>
        <w:rPr>
          <w:rFonts w:asciiTheme="majorHAnsi" w:eastAsia="Times New Roman" w:hAnsiTheme="majorHAnsi" w:cs="Times New Roman"/>
          <w:kern w:val="0"/>
          <w:lang w:val="en-US"/>
          <w14:ligatures w14:val="none"/>
        </w:rPr>
      </w:pPr>
      <w:r w:rsidRPr="002564D6">
        <w:rPr>
          <w:rFonts w:asciiTheme="majorHAnsi" w:eastAsia="Times New Roman" w:hAnsiTheme="majorHAnsi" w:cs="Times New Roman"/>
          <w:kern w:val="0"/>
          <w:lang w:val="en-US"/>
          <w14:ligatures w14:val="none"/>
        </w:rPr>
        <w:t xml:space="preserve">These findings underscore the need for </w:t>
      </w:r>
      <w:r w:rsidRPr="002564D6">
        <w:rPr>
          <w:rFonts w:asciiTheme="majorHAnsi" w:eastAsia="Times New Roman" w:hAnsiTheme="majorHAnsi" w:cs="Times New Roman"/>
          <w:b/>
          <w:bCs/>
          <w:kern w:val="0"/>
          <w:lang w:val="en-US"/>
          <w14:ligatures w14:val="none"/>
        </w:rPr>
        <w:t>targeted support measures</w:t>
      </w:r>
      <w:r w:rsidRPr="002564D6">
        <w:rPr>
          <w:rFonts w:asciiTheme="majorHAnsi" w:eastAsia="Times New Roman" w:hAnsiTheme="majorHAnsi" w:cs="Times New Roman"/>
          <w:kern w:val="0"/>
          <w:lang w:val="en-US"/>
          <w14:ligatures w14:val="none"/>
        </w:rPr>
        <w:t xml:space="preserve"> for vulnerable groups while maintaining an overall </w:t>
      </w:r>
      <w:r w:rsidRPr="002564D6">
        <w:rPr>
          <w:rFonts w:asciiTheme="majorHAnsi" w:eastAsia="Times New Roman" w:hAnsiTheme="majorHAnsi" w:cs="Times New Roman"/>
          <w:b/>
          <w:bCs/>
          <w:kern w:val="0"/>
          <w:lang w:val="en-US"/>
          <w14:ligatures w14:val="none"/>
        </w:rPr>
        <w:t>patient-centered approach</w:t>
      </w:r>
      <w:r w:rsidRPr="002564D6">
        <w:rPr>
          <w:rFonts w:asciiTheme="majorHAnsi" w:eastAsia="Times New Roman" w:hAnsiTheme="majorHAnsi" w:cs="Times New Roman"/>
          <w:kern w:val="0"/>
          <w:lang w:val="en-US"/>
          <w14:ligatures w14:val="none"/>
        </w:rPr>
        <w:t xml:space="preserve"> for the broader population.</w:t>
      </w:r>
    </w:p>
    <w:p w14:paraId="455C7C3E" w14:textId="40290EF1" w:rsidR="00FF2B8B" w:rsidRPr="002564D6" w:rsidRDefault="002564D6" w:rsidP="001979B2">
      <w:pPr>
        <w:pStyle w:val="1"/>
        <w:numPr>
          <w:ilvl w:val="0"/>
          <w:numId w:val="32"/>
        </w:numPr>
        <w:spacing w:before="480"/>
        <w:jc w:val="both"/>
        <w:rPr>
          <w:b/>
          <w:bCs/>
          <w:color w:val="006993"/>
          <w:sz w:val="32"/>
          <w:szCs w:val="32"/>
          <w:lang w:val="en-US"/>
        </w:rPr>
      </w:pPr>
      <w:bookmarkStart w:id="21" w:name="_Toc214997594"/>
      <w:r>
        <w:rPr>
          <w:b/>
          <w:bCs/>
          <w:color w:val="006993"/>
          <w:sz w:val="32"/>
          <w:szCs w:val="32"/>
          <w:lang w:val="en-US"/>
        </w:rPr>
        <w:t xml:space="preserve">Conclusions and Recommendations </w:t>
      </w:r>
      <w:r w:rsidR="001979B2" w:rsidRPr="001979B2">
        <w:rPr>
          <w:b/>
          <w:bCs/>
          <w:color w:val="006993"/>
          <w:sz w:val="32"/>
          <w:szCs w:val="32"/>
        </w:rPr>
        <w:t>Выводы</w:t>
      </w:r>
      <w:r w:rsidR="001979B2" w:rsidRPr="002564D6">
        <w:rPr>
          <w:b/>
          <w:bCs/>
          <w:color w:val="006993"/>
          <w:sz w:val="32"/>
          <w:szCs w:val="32"/>
          <w:lang w:val="en-US"/>
        </w:rPr>
        <w:t xml:space="preserve"> </w:t>
      </w:r>
      <w:r w:rsidR="001979B2" w:rsidRPr="001979B2">
        <w:rPr>
          <w:b/>
          <w:bCs/>
          <w:color w:val="006993"/>
          <w:sz w:val="32"/>
          <w:szCs w:val="32"/>
        </w:rPr>
        <w:t>и</w:t>
      </w:r>
      <w:r w:rsidR="001979B2" w:rsidRPr="002564D6">
        <w:rPr>
          <w:b/>
          <w:bCs/>
          <w:color w:val="006993"/>
          <w:sz w:val="32"/>
          <w:szCs w:val="32"/>
          <w:lang w:val="en-US"/>
        </w:rPr>
        <w:t xml:space="preserve"> </w:t>
      </w:r>
      <w:r w:rsidR="001979B2" w:rsidRPr="001979B2">
        <w:rPr>
          <w:b/>
          <w:bCs/>
          <w:color w:val="006993"/>
          <w:sz w:val="32"/>
          <w:szCs w:val="32"/>
        </w:rPr>
        <w:t>рекомендации</w:t>
      </w:r>
      <w:bookmarkEnd w:id="21"/>
    </w:p>
    <w:p w14:paraId="4A3B3144" w14:textId="2FB708B1" w:rsidR="001979B2" w:rsidRPr="001979B2" w:rsidRDefault="002564D6" w:rsidP="00D21DA7">
      <w:pPr>
        <w:pStyle w:val="ac"/>
        <w:numPr>
          <w:ilvl w:val="1"/>
          <w:numId w:val="32"/>
        </w:numPr>
        <w:spacing w:before="120" w:beforeAutospacing="0" w:after="120" w:afterAutospacing="0" w:line="276" w:lineRule="auto"/>
        <w:jc w:val="both"/>
        <w:outlineLvl w:val="1"/>
        <w:rPr>
          <w:rFonts w:asciiTheme="minorHAnsi" w:eastAsiaTheme="minorHAnsi" w:hAnsiTheme="minorHAnsi" w:cstheme="minorBidi"/>
          <w:b/>
          <w:bCs/>
          <w:color w:val="215E99" w:themeColor="text2" w:themeTint="BF"/>
          <w:kern w:val="2"/>
          <w14:ligatures w14:val="standardContextual"/>
        </w:rPr>
      </w:pPr>
      <w:bookmarkStart w:id="22" w:name="_Toc214997595"/>
      <w:r>
        <w:rPr>
          <w:rFonts w:asciiTheme="minorHAnsi" w:eastAsiaTheme="minorHAnsi" w:hAnsiTheme="minorHAnsi" w:cstheme="minorBidi"/>
          <w:b/>
          <w:bCs/>
          <w:color w:val="215E99" w:themeColor="text2" w:themeTint="BF"/>
          <w:kern w:val="2"/>
          <w14:ligatures w14:val="standardContextual"/>
        </w:rPr>
        <w:t>Conclusion of the Assessment</w:t>
      </w:r>
      <w:bookmarkEnd w:id="22"/>
      <w:r>
        <w:rPr>
          <w:rFonts w:asciiTheme="minorHAnsi" w:eastAsiaTheme="minorHAnsi" w:hAnsiTheme="minorHAnsi" w:cstheme="minorBidi"/>
          <w:b/>
          <w:bCs/>
          <w:color w:val="215E99" w:themeColor="text2" w:themeTint="BF"/>
          <w:kern w:val="2"/>
          <w14:ligatures w14:val="standardContextual"/>
        </w:rPr>
        <w:t xml:space="preserve"> </w:t>
      </w:r>
    </w:p>
    <w:p w14:paraId="47F55CA2" w14:textId="77777777" w:rsidR="009A117E" w:rsidRPr="009A117E" w:rsidRDefault="009A117E" w:rsidP="009A117E">
      <w:pPr>
        <w:pStyle w:val="ac"/>
        <w:numPr>
          <w:ilvl w:val="0"/>
          <w:numId w:val="51"/>
        </w:numPr>
        <w:spacing w:beforeAutospacing="0" w:afterAutospacing="0" w:line="276" w:lineRule="auto"/>
        <w:jc w:val="both"/>
        <w:rPr>
          <w:rFonts w:asciiTheme="minorHAnsi" w:hAnsiTheme="minorHAnsi"/>
          <w:sz w:val="22"/>
          <w:szCs w:val="22"/>
        </w:rPr>
      </w:pPr>
      <w:r w:rsidRPr="009A117E">
        <w:rPr>
          <w:rFonts w:asciiTheme="minorHAnsi" w:hAnsiTheme="minorHAnsi"/>
          <w:sz w:val="22"/>
          <w:szCs w:val="22"/>
        </w:rPr>
        <w:t>Overall patient satisfaction with PHC services remains high (79.0%), reflecting positive perceptions of health sector reforms and a generally high level of trust in the system.</w:t>
      </w:r>
    </w:p>
    <w:p w14:paraId="43A1AC37" w14:textId="77777777" w:rsidR="009A117E" w:rsidRPr="009A117E" w:rsidRDefault="009A117E" w:rsidP="009A117E">
      <w:pPr>
        <w:pStyle w:val="ac"/>
        <w:numPr>
          <w:ilvl w:val="0"/>
          <w:numId w:val="51"/>
        </w:numPr>
        <w:spacing w:beforeAutospacing="0" w:afterAutospacing="0" w:line="276" w:lineRule="auto"/>
        <w:jc w:val="both"/>
        <w:rPr>
          <w:rFonts w:asciiTheme="minorHAnsi" w:hAnsiTheme="minorHAnsi"/>
          <w:sz w:val="22"/>
          <w:szCs w:val="22"/>
        </w:rPr>
      </w:pPr>
      <w:r w:rsidRPr="009A117E">
        <w:rPr>
          <w:rFonts w:asciiTheme="minorHAnsi" w:hAnsiTheme="minorHAnsi"/>
          <w:sz w:val="22"/>
          <w:szCs w:val="22"/>
        </w:rPr>
        <w:t>Interpersonal and administrative quality stand out as consistent strengths, forming the foundation of a positive patient experience.</w:t>
      </w:r>
    </w:p>
    <w:p w14:paraId="5A8B0F39" w14:textId="1B084C2E" w:rsidR="009A117E" w:rsidRPr="009A117E" w:rsidRDefault="009A117E" w:rsidP="009A117E">
      <w:pPr>
        <w:pStyle w:val="ac"/>
        <w:numPr>
          <w:ilvl w:val="0"/>
          <w:numId w:val="51"/>
        </w:numPr>
        <w:spacing w:beforeAutospacing="0" w:afterAutospacing="0" w:line="276" w:lineRule="auto"/>
        <w:jc w:val="both"/>
        <w:rPr>
          <w:rFonts w:asciiTheme="minorHAnsi" w:hAnsiTheme="minorHAnsi"/>
          <w:sz w:val="22"/>
          <w:szCs w:val="22"/>
        </w:rPr>
      </w:pPr>
      <w:r w:rsidRPr="009A117E">
        <w:rPr>
          <w:rFonts w:asciiTheme="minorHAnsi" w:hAnsiTheme="minorHAnsi"/>
          <w:sz w:val="22"/>
          <w:szCs w:val="22"/>
        </w:rPr>
        <w:t xml:space="preserve">Environmental quality demonstrates the greatest regional disparity, particularly in GBAO and Khatlon, where </w:t>
      </w:r>
      <w:r w:rsidRPr="009A117E">
        <w:rPr>
          <w:rFonts w:asciiTheme="minorHAnsi" w:hAnsiTheme="minorHAnsi"/>
          <w:sz w:val="22"/>
          <w:szCs w:val="22"/>
        </w:rPr>
        <w:t>target</w:t>
      </w:r>
      <w:r w:rsidRPr="009A117E">
        <w:rPr>
          <w:rFonts w:asciiTheme="minorHAnsi" w:hAnsiTheme="minorHAnsi"/>
          <w:sz w:val="22"/>
          <w:szCs w:val="22"/>
        </w:rPr>
        <w:t xml:space="preserve"> investments in infrastructure and comfort are required.</w:t>
      </w:r>
    </w:p>
    <w:p w14:paraId="11B8DF42" w14:textId="77777777" w:rsidR="009A117E" w:rsidRPr="009A117E" w:rsidRDefault="009A117E" w:rsidP="009A117E">
      <w:pPr>
        <w:pStyle w:val="ac"/>
        <w:numPr>
          <w:ilvl w:val="0"/>
          <w:numId w:val="51"/>
        </w:numPr>
        <w:spacing w:beforeAutospacing="0" w:afterAutospacing="0" w:line="276" w:lineRule="auto"/>
        <w:jc w:val="both"/>
        <w:rPr>
          <w:rFonts w:asciiTheme="minorHAnsi" w:hAnsiTheme="minorHAnsi"/>
          <w:sz w:val="22"/>
          <w:szCs w:val="22"/>
        </w:rPr>
      </w:pPr>
      <w:r w:rsidRPr="009A117E">
        <w:rPr>
          <w:rFonts w:asciiTheme="minorHAnsi" w:hAnsiTheme="minorHAnsi"/>
          <w:sz w:val="22"/>
          <w:szCs w:val="22"/>
        </w:rPr>
        <w:t>Technical quality is generally strong but requires further alignment of clinical standards and enhanced support for young mothers and families with children.</w:t>
      </w:r>
    </w:p>
    <w:p w14:paraId="152DDE51" w14:textId="39EAF174" w:rsidR="009A117E" w:rsidRPr="009A117E" w:rsidRDefault="009A117E" w:rsidP="009A117E">
      <w:pPr>
        <w:pStyle w:val="ac"/>
        <w:numPr>
          <w:ilvl w:val="0"/>
          <w:numId w:val="51"/>
        </w:numPr>
        <w:spacing w:beforeAutospacing="0" w:afterAutospacing="0" w:line="276" w:lineRule="auto"/>
        <w:jc w:val="both"/>
        <w:rPr>
          <w:rFonts w:asciiTheme="minorHAnsi" w:hAnsiTheme="minorHAnsi"/>
          <w:sz w:val="22"/>
          <w:szCs w:val="22"/>
        </w:rPr>
      </w:pPr>
      <w:r w:rsidRPr="009A117E">
        <w:rPr>
          <w:rFonts w:asciiTheme="minorHAnsi" w:hAnsiTheme="minorHAnsi"/>
          <w:sz w:val="22"/>
          <w:szCs w:val="22"/>
        </w:rPr>
        <w:t xml:space="preserve">Vulnerable groups, especially </w:t>
      </w:r>
      <w:r w:rsidRPr="009A117E">
        <w:rPr>
          <w:rFonts w:asciiTheme="minorHAnsi" w:hAnsiTheme="minorHAnsi"/>
          <w:sz w:val="22"/>
          <w:szCs w:val="22"/>
        </w:rPr>
        <w:t>people</w:t>
      </w:r>
      <w:r w:rsidRPr="009A117E">
        <w:rPr>
          <w:rFonts w:asciiTheme="minorHAnsi" w:hAnsiTheme="minorHAnsi"/>
          <w:sz w:val="22"/>
          <w:szCs w:val="22"/>
        </w:rPr>
        <w:t xml:space="preserve"> with disabilities, continue to face barriers related to accessibility and communication, indicating a need for a more robust inclusive approach.</w:t>
      </w:r>
    </w:p>
    <w:p w14:paraId="417E0BA0" w14:textId="77777777" w:rsidR="009A117E" w:rsidRPr="009A117E" w:rsidRDefault="009A117E" w:rsidP="009A117E">
      <w:pPr>
        <w:pStyle w:val="ac"/>
        <w:numPr>
          <w:ilvl w:val="0"/>
          <w:numId w:val="51"/>
        </w:numPr>
        <w:spacing w:beforeAutospacing="0" w:afterAutospacing="0" w:line="276" w:lineRule="auto"/>
        <w:jc w:val="both"/>
        <w:rPr>
          <w:rFonts w:asciiTheme="minorHAnsi" w:hAnsiTheme="minorHAnsi"/>
          <w:sz w:val="22"/>
          <w:szCs w:val="22"/>
        </w:rPr>
      </w:pPr>
      <w:r w:rsidRPr="009A117E">
        <w:rPr>
          <w:rFonts w:asciiTheme="minorHAnsi" w:hAnsiTheme="minorHAnsi"/>
          <w:sz w:val="22"/>
          <w:szCs w:val="22"/>
        </w:rPr>
        <w:t>Regional differences persist, but positive experiences from DRS, Dushanbe, and Sughd offer a useful basis for scaling successful practices.</w:t>
      </w:r>
    </w:p>
    <w:p w14:paraId="28BF62D9" w14:textId="1076D657" w:rsidR="009A117E" w:rsidRPr="009A117E" w:rsidRDefault="009A117E" w:rsidP="009A117E">
      <w:pPr>
        <w:pStyle w:val="ac"/>
        <w:numPr>
          <w:ilvl w:val="0"/>
          <w:numId w:val="51"/>
        </w:numPr>
        <w:spacing w:beforeAutospacing="0" w:afterAutospacing="0" w:line="276" w:lineRule="auto"/>
        <w:jc w:val="both"/>
        <w:rPr>
          <w:rFonts w:asciiTheme="minorHAnsi" w:hAnsiTheme="minorHAnsi"/>
          <w:sz w:val="22"/>
          <w:szCs w:val="22"/>
        </w:rPr>
      </w:pPr>
      <w:r w:rsidRPr="009A117E">
        <w:rPr>
          <w:rFonts w:asciiTheme="minorHAnsi" w:hAnsiTheme="minorHAnsi"/>
          <w:sz w:val="22"/>
          <w:szCs w:val="22"/>
        </w:rPr>
        <w:t xml:space="preserve">Overall, the system shows steady progress, and the collected data </w:t>
      </w:r>
      <w:r w:rsidRPr="009A117E">
        <w:rPr>
          <w:rFonts w:asciiTheme="minorHAnsi" w:hAnsiTheme="minorHAnsi"/>
          <w:sz w:val="22"/>
          <w:szCs w:val="22"/>
        </w:rPr>
        <w:t>provides</w:t>
      </w:r>
      <w:r w:rsidRPr="009A117E">
        <w:rPr>
          <w:rFonts w:asciiTheme="minorHAnsi" w:hAnsiTheme="minorHAnsi"/>
          <w:sz w:val="22"/>
          <w:szCs w:val="22"/>
        </w:rPr>
        <w:t xml:space="preserve"> a solid basis for further development, strategic planning, and refinement of PHC service delivery.</w:t>
      </w:r>
    </w:p>
    <w:p w14:paraId="0E8D2923" w14:textId="084E87D7" w:rsidR="00FF2B8B" w:rsidRDefault="009A117E" w:rsidP="00D21DA7">
      <w:pPr>
        <w:pStyle w:val="a7"/>
        <w:numPr>
          <w:ilvl w:val="1"/>
          <w:numId w:val="32"/>
        </w:numPr>
        <w:spacing w:before="360" w:after="60" w:line="276" w:lineRule="auto"/>
        <w:jc w:val="both"/>
        <w:outlineLvl w:val="1"/>
        <w:rPr>
          <w:b/>
          <w:bCs/>
          <w:color w:val="215E99" w:themeColor="text2" w:themeTint="BF"/>
          <w:sz w:val="24"/>
          <w:szCs w:val="24"/>
        </w:rPr>
      </w:pPr>
      <w:bookmarkStart w:id="23" w:name="_Toc214997596"/>
      <w:r>
        <w:rPr>
          <w:b/>
          <w:bCs/>
          <w:color w:val="215E99" w:themeColor="text2" w:themeTint="BF"/>
          <w:sz w:val="24"/>
          <w:szCs w:val="24"/>
          <w:lang w:val="en-US"/>
        </w:rPr>
        <w:t>Recommendations</w:t>
      </w:r>
      <w:bookmarkEnd w:id="23"/>
    </w:p>
    <w:p w14:paraId="638FAAC4" w14:textId="4C40CEFD" w:rsidR="003137D9"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t xml:space="preserve">Improve the physical environment </w:t>
      </w:r>
      <w:r w:rsidRPr="003137D9">
        <w:rPr>
          <w:lang w:val="en-US"/>
        </w:rPr>
        <w:t>–</w:t>
      </w:r>
      <w:r w:rsidRPr="003137D9">
        <w:rPr>
          <w:lang w:val="en-US"/>
        </w:rPr>
        <w:t xml:space="preserve"> increase the number of waiting-area seats, enhance privacy, and improve conditions for individuals with limited mobility.</w:t>
      </w:r>
    </w:p>
    <w:p w14:paraId="525A2D73" w14:textId="2A5D736D" w:rsidR="003137D9"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t xml:space="preserve">Strengthen accessibility and inclusiveness – introduce standardized navigation systems and adapted </w:t>
      </w:r>
      <w:r w:rsidRPr="003137D9">
        <w:rPr>
          <w:lang w:val="en-US"/>
        </w:rPr>
        <w:t>restrooms and</w:t>
      </w:r>
      <w:r w:rsidRPr="003137D9">
        <w:rPr>
          <w:lang w:val="en-US"/>
        </w:rPr>
        <w:t xml:space="preserve"> ensure staff training on universal design principles.</w:t>
      </w:r>
    </w:p>
    <w:p w14:paraId="3B72D25B" w14:textId="417F38C4" w:rsidR="003137D9"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t>Develop a culture of Shared Decision-Making (SDM) – expand patient involvement in discussing and agreeing on treatment plans.</w:t>
      </w:r>
    </w:p>
    <w:p w14:paraId="00DD68F3" w14:textId="77777777" w:rsidR="003137D9"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t>Maintain the strong aspects of administrative processes, ensuring timely service delivery and continued availability of doctors for same-day appointments.</w:t>
      </w:r>
    </w:p>
    <w:p w14:paraId="003BE252" w14:textId="6CA29190" w:rsidR="003137D9"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t>Strengthen feedback channels – ensure visibility of suggestion boxes, use digital feedback forms, and systematically analyze submitted comments.</w:t>
      </w:r>
    </w:p>
    <w:p w14:paraId="28C2FDF8" w14:textId="77777777" w:rsidR="003137D9"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t>Standardize patient communication and education, with particular attention to clarity of explanations and cultural sensitivity.</w:t>
      </w:r>
    </w:p>
    <w:p w14:paraId="1E6D0C0E" w14:textId="454AE877" w:rsidR="003137D9"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lastRenderedPageBreak/>
        <w:t>Enhance safety monitoring – track adverse events and introduce clinical audit practices.</w:t>
      </w:r>
    </w:p>
    <w:p w14:paraId="76D6FBC7" w14:textId="14417C21" w:rsidR="00372974" w:rsidRPr="003137D9" w:rsidRDefault="003137D9" w:rsidP="003137D9">
      <w:pPr>
        <w:pStyle w:val="a7"/>
        <w:numPr>
          <w:ilvl w:val="0"/>
          <w:numId w:val="52"/>
        </w:numPr>
        <w:spacing w:before="120" w:after="120" w:line="276" w:lineRule="auto"/>
        <w:contextualSpacing w:val="0"/>
        <w:jc w:val="both"/>
        <w:rPr>
          <w:lang w:val="en-US"/>
        </w:rPr>
      </w:pPr>
      <w:r w:rsidRPr="003137D9">
        <w:rPr>
          <w:lang w:val="en-US"/>
        </w:rPr>
        <w:t>Improve the qualifications of medical personnel – through training, mentoring, and the exchange of best practices across regions.</w:t>
      </w:r>
    </w:p>
    <w:p w14:paraId="140DDE76" w14:textId="6A6D730D" w:rsidR="003137D9" w:rsidRPr="003137D9" w:rsidRDefault="003137D9" w:rsidP="003137D9">
      <w:pPr>
        <w:spacing w:before="240" w:after="240" w:line="276" w:lineRule="auto"/>
        <w:jc w:val="both"/>
        <w:rPr>
          <w:lang w:val="en-US"/>
        </w:rPr>
      </w:pPr>
      <w:r w:rsidRPr="003137D9">
        <w:rPr>
          <w:lang w:val="en-US"/>
        </w:rPr>
        <w:t>The specific recommendations for distribution by region are given below.</w:t>
      </w:r>
    </w:p>
    <w:p w14:paraId="353F86C5" w14:textId="4B3777A6" w:rsidR="00A27B1C" w:rsidRPr="00A27B1C" w:rsidRDefault="00A27B1C" w:rsidP="00A27B1C">
      <w:pPr>
        <w:pStyle w:val="af6"/>
      </w:pPr>
      <w:r>
        <w:t xml:space="preserve">Table </w:t>
      </w:r>
      <w:r>
        <w:fldChar w:fldCharType="begin"/>
      </w:r>
      <w:r>
        <w:instrText xml:space="preserve"> SEQ Table \* ARABIC </w:instrText>
      </w:r>
      <w:r>
        <w:fldChar w:fldCharType="separate"/>
      </w:r>
      <w:r>
        <w:rPr>
          <w:noProof/>
        </w:rPr>
        <w:t>2</w:t>
      </w:r>
      <w:r>
        <w:fldChar w:fldCharType="end"/>
      </w:r>
      <w:r>
        <w:rPr>
          <w:lang w:val="ru-RU"/>
        </w:rPr>
        <w:t xml:space="preserve">. </w:t>
      </w:r>
      <w:r w:rsidRPr="00DC4C7D">
        <w:rPr>
          <w:lang w:val="ru-RU"/>
        </w:rPr>
        <w:t>Region-Specific Recommendations</w:t>
      </w:r>
    </w:p>
    <w:tbl>
      <w:tblPr>
        <w:tblStyle w:val="24"/>
        <w:tblW w:w="0" w:type="auto"/>
        <w:tblLook w:val="04A0" w:firstRow="1" w:lastRow="0" w:firstColumn="1" w:lastColumn="0" w:noHBand="0" w:noVBand="1"/>
      </w:tblPr>
      <w:tblGrid>
        <w:gridCol w:w="1241"/>
        <w:gridCol w:w="8114"/>
      </w:tblGrid>
      <w:tr w:rsidR="001979B2" w:rsidRPr="001979B2" w14:paraId="12A5FB6F" w14:textId="77777777" w:rsidTr="0019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8E8E8" w:themeFill="background2"/>
            <w:vAlign w:val="center"/>
            <w:hideMark/>
          </w:tcPr>
          <w:p w14:paraId="45EF60DD" w14:textId="3C478A06" w:rsidR="001979B2" w:rsidRPr="009B1223" w:rsidRDefault="006A5B4A" w:rsidP="001979B2">
            <w:pPr>
              <w:spacing w:before="60" w:after="60" w:line="259" w:lineRule="auto"/>
              <w:jc w:val="center"/>
              <w:rPr>
                <w:lang w:val="en-US"/>
              </w:rPr>
            </w:pPr>
            <w:r>
              <w:rPr>
                <w:lang w:val="en-US"/>
              </w:rPr>
              <w:t>Provinces</w:t>
            </w:r>
          </w:p>
        </w:tc>
        <w:tc>
          <w:tcPr>
            <w:tcW w:w="0" w:type="auto"/>
            <w:shd w:val="clear" w:color="auto" w:fill="E8E8E8" w:themeFill="background2"/>
            <w:vAlign w:val="center"/>
            <w:hideMark/>
          </w:tcPr>
          <w:p w14:paraId="0B63E71D" w14:textId="6C1EE53F" w:rsidR="001979B2" w:rsidRPr="0086664C" w:rsidRDefault="0086664C" w:rsidP="001979B2">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Key Directions</w:t>
            </w:r>
          </w:p>
        </w:tc>
      </w:tr>
      <w:tr w:rsidR="001979B2" w:rsidRPr="002A5963" w14:paraId="5A74E29F" w14:textId="77777777" w:rsidTr="0019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AB9823" w14:textId="081589C5" w:rsidR="001979B2" w:rsidRPr="006A5B4A" w:rsidRDefault="006A5B4A" w:rsidP="00D21DA7">
            <w:pPr>
              <w:spacing w:before="40" w:after="40" w:line="259" w:lineRule="auto"/>
              <w:rPr>
                <w:lang w:val="en-US"/>
              </w:rPr>
            </w:pPr>
            <w:r>
              <w:rPr>
                <w:lang w:val="en-US"/>
              </w:rPr>
              <w:t>GBAO</w:t>
            </w:r>
          </w:p>
        </w:tc>
        <w:tc>
          <w:tcPr>
            <w:tcW w:w="0" w:type="auto"/>
            <w:vAlign w:val="center"/>
            <w:hideMark/>
          </w:tcPr>
          <w:p w14:paraId="45F81CC7" w14:textId="0EFD3395" w:rsidR="001979B2" w:rsidRPr="002A5963" w:rsidRDefault="002A5963" w:rsidP="00D21DA7">
            <w:pPr>
              <w:spacing w:before="40" w:after="40" w:line="259" w:lineRule="auto"/>
              <w:cnfStyle w:val="000000100000" w:firstRow="0" w:lastRow="0" w:firstColumn="0" w:lastColumn="0" w:oddVBand="0" w:evenVBand="0" w:oddHBand="1" w:evenHBand="0" w:firstRowFirstColumn="0" w:firstRowLastColumn="0" w:lastRowFirstColumn="0" w:lastRowLastColumn="0"/>
              <w:rPr>
                <w:lang w:val="en-US"/>
              </w:rPr>
            </w:pPr>
            <w:r w:rsidRPr="002A5963">
              <w:rPr>
                <w:lang w:val="en-US"/>
              </w:rPr>
              <w:t>Improving the physical environment, privacy, and accessibility; standardizing staff uniforms; strengthening feedback mechanisms.</w:t>
            </w:r>
          </w:p>
        </w:tc>
      </w:tr>
      <w:tr w:rsidR="001979B2" w:rsidRPr="002A5963" w14:paraId="6D11E0A6" w14:textId="77777777" w:rsidTr="001979B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26CFEB" w14:textId="7FA7D18B" w:rsidR="001979B2" w:rsidRPr="006A5B4A" w:rsidRDefault="006A5B4A" w:rsidP="00D21DA7">
            <w:pPr>
              <w:spacing w:before="40" w:after="40" w:line="259" w:lineRule="auto"/>
              <w:rPr>
                <w:lang w:val="en-US"/>
              </w:rPr>
            </w:pPr>
            <w:r>
              <w:rPr>
                <w:lang w:val="en-US"/>
              </w:rPr>
              <w:t>Dushanbe</w:t>
            </w:r>
          </w:p>
        </w:tc>
        <w:tc>
          <w:tcPr>
            <w:tcW w:w="0" w:type="auto"/>
            <w:vAlign w:val="center"/>
            <w:hideMark/>
          </w:tcPr>
          <w:p w14:paraId="59034243" w14:textId="344FDAFF" w:rsidR="001979B2" w:rsidRPr="002A5963" w:rsidRDefault="002A5963" w:rsidP="00D21DA7">
            <w:pPr>
              <w:spacing w:before="40" w:after="40" w:line="259" w:lineRule="auto"/>
              <w:cnfStyle w:val="000000000000" w:firstRow="0" w:lastRow="0" w:firstColumn="0" w:lastColumn="0" w:oddVBand="0" w:evenVBand="0" w:oddHBand="0" w:evenHBand="0" w:firstRowFirstColumn="0" w:firstRowLastColumn="0" w:lastRowFirstColumn="0" w:lastRowLastColumn="0"/>
              <w:rPr>
                <w:lang w:val="en-US"/>
              </w:rPr>
            </w:pPr>
            <w:r w:rsidRPr="002A5963">
              <w:rPr>
                <w:lang w:val="en-US"/>
              </w:rPr>
              <w:t>Maintaining the high level of interpersonal quality; enhancing feedback mechanisms and ensuring visibility of improvements.</w:t>
            </w:r>
          </w:p>
        </w:tc>
      </w:tr>
      <w:tr w:rsidR="001979B2" w:rsidRPr="002A5963" w14:paraId="21DDB910" w14:textId="77777777" w:rsidTr="0019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E4381D" w14:textId="2E0B4F74" w:rsidR="001979B2" w:rsidRPr="006A5B4A" w:rsidRDefault="006A5B4A" w:rsidP="00D21DA7">
            <w:pPr>
              <w:spacing w:before="40" w:after="40" w:line="259" w:lineRule="auto"/>
              <w:rPr>
                <w:lang w:val="en-US"/>
              </w:rPr>
            </w:pPr>
            <w:r>
              <w:rPr>
                <w:lang w:val="en-US"/>
              </w:rPr>
              <w:t>DRS</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A5963" w:rsidRPr="002A5963" w14:paraId="5DC2815C" w14:textId="77777777">
              <w:trPr>
                <w:tblCellSpacing w:w="15" w:type="dxa"/>
              </w:trPr>
              <w:tc>
                <w:tcPr>
                  <w:tcW w:w="0" w:type="auto"/>
                  <w:vAlign w:val="center"/>
                  <w:hideMark/>
                </w:tcPr>
                <w:p w14:paraId="696B8B0E" w14:textId="77777777" w:rsidR="002A5963" w:rsidRPr="002A5963" w:rsidRDefault="002A5963" w:rsidP="002A5963">
                  <w:pPr>
                    <w:spacing w:before="40" w:after="40"/>
                  </w:pPr>
                </w:p>
              </w:tc>
            </w:tr>
          </w:tbl>
          <w:p w14:paraId="09E98822" w14:textId="77777777" w:rsidR="002A5963" w:rsidRPr="002A5963" w:rsidRDefault="002A5963" w:rsidP="002A5963">
            <w:pPr>
              <w:spacing w:before="40" w:after="40" w:line="259" w:lineRule="auto"/>
              <w:cnfStyle w:val="000000100000" w:firstRow="0" w:lastRow="0" w:firstColumn="0" w:lastColumn="0" w:oddVBand="0" w:evenVBand="0" w:oddHBand="1" w:evenHBand="0" w:firstRowFirstColumn="0" w:firstRowLastColumn="0" w:lastRowFirstColumn="0" w:lastRowLastColumn="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98"/>
            </w:tblGrid>
            <w:tr w:rsidR="002A5963" w:rsidRPr="002A5963" w14:paraId="3DBA2700" w14:textId="77777777">
              <w:trPr>
                <w:tblCellSpacing w:w="15" w:type="dxa"/>
              </w:trPr>
              <w:tc>
                <w:tcPr>
                  <w:tcW w:w="0" w:type="auto"/>
                  <w:vAlign w:val="center"/>
                  <w:hideMark/>
                </w:tcPr>
                <w:p w14:paraId="5F182E6E" w14:textId="77777777" w:rsidR="002A5963" w:rsidRPr="002A5963" w:rsidRDefault="002A5963" w:rsidP="002A5963">
                  <w:pPr>
                    <w:spacing w:before="40" w:after="40"/>
                    <w:rPr>
                      <w:lang w:val="en-US"/>
                    </w:rPr>
                  </w:pPr>
                  <w:r w:rsidRPr="002A5963">
                    <w:rPr>
                      <w:lang w:val="en-US"/>
                    </w:rPr>
                    <w:t>Scaling best practices to other regions; maintaining coordination and continuity of care.</w:t>
                  </w:r>
                </w:p>
              </w:tc>
            </w:tr>
          </w:tbl>
          <w:p w14:paraId="0B499B76" w14:textId="776499C1" w:rsidR="001979B2" w:rsidRPr="002A5963" w:rsidRDefault="001979B2" w:rsidP="00D21DA7">
            <w:pPr>
              <w:spacing w:before="40" w:after="40"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1979B2" w:rsidRPr="002A5963" w14:paraId="514AB734" w14:textId="77777777" w:rsidTr="001979B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116152" w14:textId="5EB54699" w:rsidR="001979B2" w:rsidRPr="006A5B4A" w:rsidRDefault="006A5B4A" w:rsidP="00D21DA7">
            <w:pPr>
              <w:spacing w:before="40" w:after="40" w:line="259" w:lineRule="auto"/>
              <w:rPr>
                <w:lang w:val="en-US"/>
              </w:rPr>
            </w:pPr>
            <w:r>
              <w:rPr>
                <w:lang w:val="en-US"/>
              </w:rPr>
              <w:t>Soghd</w:t>
            </w:r>
          </w:p>
        </w:tc>
        <w:tc>
          <w:tcPr>
            <w:tcW w:w="0" w:type="auto"/>
            <w:vAlign w:val="center"/>
            <w:hideMark/>
          </w:tcPr>
          <w:p w14:paraId="7FCF5DB4" w14:textId="701313B2" w:rsidR="001979B2" w:rsidRPr="002A5963" w:rsidRDefault="002A5963" w:rsidP="00D21DA7">
            <w:pPr>
              <w:spacing w:before="40" w:after="40" w:line="259" w:lineRule="auto"/>
              <w:cnfStyle w:val="000000000000" w:firstRow="0" w:lastRow="0" w:firstColumn="0" w:lastColumn="0" w:oddVBand="0" w:evenVBand="0" w:oddHBand="0" w:evenHBand="0" w:firstRowFirstColumn="0" w:firstRowLastColumn="0" w:lastRowFirstColumn="0" w:lastRowLastColumn="0"/>
              <w:rPr>
                <w:lang w:val="en-US"/>
              </w:rPr>
            </w:pPr>
            <w:r w:rsidRPr="002A5963">
              <w:rPr>
                <w:lang w:val="en-US"/>
              </w:rPr>
              <w:t>Preserving high standards of technical quality; expanding shared decision-making (SDM) and inclusive practices</w:t>
            </w:r>
          </w:p>
        </w:tc>
      </w:tr>
      <w:tr w:rsidR="001979B2" w:rsidRPr="002A5963" w14:paraId="50E893A3" w14:textId="77777777" w:rsidTr="0019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A6326A0" w14:textId="5B5BEE6C" w:rsidR="001979B2" w:rsidRPr="006A5B4A" w:rsidRDefault="006A5B4A" w:rsidP="00D21DA7">
            <w:pPr>
              <w:spacing w:before="40" w:after="40" w:line="259" w:lineRule="auto"/>
              <w:rPr>
                <w:lang w:val="en-US"/>
              </w:rPr>
            </w:pPr>
            <w:r>
              <w:rPr>
                <w:lang w:val="en-US"/>
              </w:rPr>
              <w:t>Khatlon</w:t>
            </w:r>
          </w:p>
        </w:tc>
        <w:tc>
          <w:tcPr>
            <w:tcW w:w="0" w:type="auto"/>
            <w:vAlign w:val="center"/>
            <w:hideMark/>
          </w:tcPr>
          <w:p w14:paraId="08CD8EB6" w14:textId="0D588640" w:rsidR="001979B2" w:rsidRPr="002A5963" w:rsidRDefault="002A5963" w:rsidP="00D21DA7">
            <w:pPr>
              <w:spacing w:before="40" w:after="40" w:line="259" w:lineRule="auto"/>
              <w:cnfStyle w:val="000000100000" w:firstRow="0" w:lastRow="0" w:firstColumn="0" w:lastColumn="0" w:oddVBand="0" w:evenVBand="0" w:oddHBand="1" w:evenHBand="0" w:firstRowFirstColumn="0" w:firstRowLastColumn="0" w:lastRowFirstColumn="0" w:lastRowLastColumn="0"/>
              <w:rPr>
                <w:lang w:val="en-US"/>
              </w:rPr>
            </w:pPr>
            <w:r w:rsidRPr="002A5963">
              <w:rPr>
                <w:lang w:val="en-US"/>
              </w:rPr>
              <w:t xml:space="preserve">Expanding social services and improving privacy conditions; enhancing accessibility for </w:t>
            </w:r>
            <w:r w:rsidR="0086664C" w:rsidRPr="002A5963">
              <w:rPr>
                <w:lang w:val="en-US"/>
              </w:rPr>
              <w:t>people</w:t>
            </w:r>
            <w:r w:rsidRPr="002A5963">
              <w:rPr>
                <w:lang w:val="en-US"/>
              </w:rPr>
              <w:t xml:space="preserve"> with disabilities</w:t>
            </w:r>
          </w:p>
        </w:tc>
      </w:tr>
    </w:tbl>
    <w:p w14:paraId="6C560E52" w14:textId="77777777" w:rsidR="0086664C" w:rsidRPr="0086664C" w:rsidRDefault="0086664C" w:rsidP="0086664C">
      <w:pPr>
        <w:spacing w:before="120" w:after="60" w:line="276" w:lineRule="auto"/>
        <w:jc w:val="both"/>
        <w:rPr>
          <w:lang w:val="en-US"/>
        </w:rPr>
      </w:pPr>
      <w:r w:rsidRPr="0086664C">
        <w:rPr>
          <w:lang w:val="en-US"/>
        </w:rPr>
        <w:t>The results of the National Patient Satisfaction Survey demonstrate a consistently positive perception of the PHC system in Tajikistan, while also highlighting a number of areas that require further strengthening.</w:t>
      </w:r>
    </w:p>
    <w:p w14:paraId="3C70453E" w14:textId="77777777" w:rsidR="0086664C" w:rsidRPr="0086664C" w:rsidRDefault="0086664C" w:rsidP="0086664C">
      <w:pPr>
        <w:spacing w:before="120" w:after="60" w:line="276" w:lineRule="auto"/>
        <w:jc w:val="both"/>
        <w:rPr>
          <w:lang w:val="en-US"/>
        </w:rPr>
      </w:pPr>
      <w:r w:rsidRPr="0086664C">
        <w:rPr>
          <w:lang w:val="en-US"/>
        </w:rPr>
        <w:t>The priority for the next phase is to balance the preservation of existing strengths with targeted efforts to address regional disparities — especially in the physical environment and in accessibility for vulnerable groups.</w:t>
      </w:r>
    </w:p>
    <w:p w14:paraId="3A1D3344" w14:textId="77777777" w:rsidR="0086664C" w:rsidRPr="0086664C" w:rsidRDefault="0086664C" w:rsidP="0086664C">
      <w:pPr>
        <w:spacing w:before="120" w:after="60" w:line="276" w:lineRule="auto"/>
        <w:jc w:val="both"/>
        <w:rPr>
          <w:lang w:val="en-US"/>
        </w:rPr>
      </w:pPr>
      <w:r w:rsidRPr="0086664C">
        <w:rPr>
          <w:lang w:val="en-US"/>
        </w:rPr>
        <w:t>Implementing the proposed measures will help reinforce public trust in the health system and ensure more equitable access to quality services for all citizens.</w:t>
      </w:r>
    </w:p>
    <w:p w14:paraId="528A1DF8" w14:textId="77777777" w:rsidR="0086664C" w:rsidRPr="0086664C" w:rsidRDefault="0086664C" w:rsidP="00D21DA7">
      <w:pPr>
        <w:spacing w:before="120" w:after="60" w:line="276" w:lineRule="auto"/>
        <w:jc w:val="both"/>
        <w:rPr>
          <w:lang w:val="en-US"/>
        </w:rPr>
      </w:pPr>
    </w:p>
    <w:sectPr w:rsidR="0086664C" w:rsidRPr="0086664C" w:rsidSect="00BA13E8">
      <w:footerReference w:type="default" r:id="rId11"/>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64BF" w14:textId="77777777" w:rsidR="003F2EE8" w:rsidRDefault="003F2EE8" w:rsidP="00BA13E8">
      <w:pPr>
        <w:spacing w:after="0" w:line="240" w:lineRule="auto"/>
      </w:pPr>
      <w:r>
        <w:separator/>
      </w:r>
    </w:p>
  </w:endnote>
  <w:endnote w:type="continuationSeparator" w:id="0">
    <w:p w14:paraId="1FC9212E" w14:textId="77777777" w:rsidR="003F2EE8" w:rsidRDefault="003F2EE8" w:rsidP="00BA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6E30" w14:textId="36DDD1F5" w:rsidR="00BA13E8" w:rsidRDefault="00BA13E8">
    <w:pPr>
      <w:pStyle w:val="afe"/>
      <w:jc w:val="right"/>
    </w:pPr>
  </w:p>
  <w:p w14:paraId="7DB9C2F5" w14:textId="77777777" w:rsidR="00BA13E8" w:rsidRDefault="00BA13E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8B25" w14:textId="77777777" w:rsidR="003F2EE8" w:rsidRDefault="003F2EE8" w:rsidP="00BA13E8">
      <w:pPr>
        <w:spacing w:after="0" w:line="240" w:lineRule="auto"/>
      </w:pPr>
      <w:r>
        <w:separator/>
      </w:r>
    </w:p>
  </w:footnote>
  <w:footnote w:type="continuationSeparator" w:id="0">
    <w:p w14:paraId="06798AAD" w14:textId="77777777" w:rsidR="003F2EE8" w:rsidRDefault="003F2EE8" w:rsidP="00BA1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D64"/>
    <w:multiLevelType w:val="multilevel"/>
    <w:tmpl w:val="6AA01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A3D1A"/>
    <w:multiLevelType w:val="multilevel"/>
    <w:tmpl w:val="570E290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31466"/>
    <w:multiLevelType w:val="multilevel"/>
    <w:tmpl w:val="0644ADD8"/>
    <w:lvl w:ilvl="0">
      <w:start w:val="1"/>
      <w:numFmt w:val="decimal"/>
      <w:lvlText w:val="%1."/>
      <w:lvlJc w:val="left"/>
      <w:pPr>
        <w:ind w:left="360" w:hanging="360"/>
      </w:pPr>
      <w:rPr>
        <w:rFonts w:asciiTheme="majorHAnsi" w:hAnsiTheme="majorHAnsi" w:hint="default"/>
        <w:b w:val="0"/>
        <w:i w:val="0"/>
        <w:sz w:val="2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A2CB5"/>
    <w:multiLevelType w:val="multilevel"/>
    <w:tmpl w:val="BFA8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C3A8C"/>
    <w:multiLevelType w:val="hybridMultilevel"/>
    <w:tmpl w:val="AD8A200C"/>
    <w:lvl w:ilvl="0" w:tplc="F95CE6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460828"/>
    <w:multiLevelType w:val="multilevel"/>
    <w:tmpl w:val="8C6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C48A2"/>
    <w:multiLevelType w:val="multilevel"/>
    <w:tmpl w:val="74987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97785"/>
    <w:multiLevelType w:val="multilevel"/>
    <w:tmpl w:val="E092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10BB5"/>
    <w:multiLevelType w:val="multilevel"/>
    <w:tmpl w:val="8C6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97BA8"/>
    <w:multiLevelType w:val="multilevel"/>
    <w:tmpl w:val="0644ADD8"/>
    <w:lvl w:ilvl="0">
      <w:start w:val="1"/>
      <w:numFmt w:val="decimal"/>
      <w:lvlText w:val="%1."/>
      <w:lvlJc w:val="left"/>
      <w:pPr>
        <w:ind w:left="360" w:hanging="360"/>
      </w:pPr>
      <w:rPr>
        <w:rFonts w:asciiTheme="majorHAnsi" w:hAnsiTheme="majorHAnsi" w:hint="default"/>
        <w:b w:val="0"/>
        <w:i w:val="0"/>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1B25154E"/>
    <w:multiLevelType w:val="multilevel"/>
    <w:tmpl w:val="0644ADD8"/>
    <w:lvl w:ilvl="0">
      <w:start w:val="1"/>
      <w:numFmt w:val="decimal"/>
      <w:lvlText w:val="%1."/>
      <w:lvlJc w:val="left"/>
      <w:pPr>
        <w:ind w:left="360" w:hanging="360"/>
      </w:pPr>
      <w:rPr>
        <w:rFonts w:asciiTheme="majorHAnsi" w:hAnsiTheme="majorHAnsi" w:hint="default"/>
        <w:b w:val="0"/>
        <w:i w:val="0"/>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1C1E6978"/>
    <w:multiLevelType w:val="multilevel"/>
    <w:tmpl w:val="BB34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96DBB"/>
    <w:multiLevelType w:val="multilevel"/>
    <w:tmpl w:val="0644ADD8"/>
    <w:lvl w:ilvl="0">
      <w:start w:val="1"/>
      <w:numFmt w:val="decimal"/>
      <w:lvlText w:val="%1."/>
      <w:lvlJc w:val="left"/>
      <w:pPr>
        <w:ind w:left="360" w:hanging="360"/>
      </w:pPr>
      <w:rPr>
        <w:rFonts w:asciiTheme="majorHAnsi" w:hAnsiTheme="majorHAnsi" w:hint="default"/>
        <w:b w:val="0"/>
        <w:i w:val="0"/>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214341CE"/>
    <w:multiLevelType w:val="multilevel"/>
    <w:tmpl w:val="5A0A97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2B1292D"/>
    <w:multiLevelType w:val="multilevel"/>
    <w:tmpl w:val="FC363758"/>
    <w:lvl w:ilvl="0">
      <w:start w:val="1"/>
      <w:numFmt w:val="bullet"/>
      <w:lvlText w:val="-"/>
      <w:lvlJc w:val="left"/>
      <w:pPr>
        <w:ind w:left="360" w:hanging="360"/>
      </w:pPr>
      <w:rPr>
        <w:rFonts w:ascii="Calibri" w:eastAsia="Cambria" w:hAnsi="Calibri" w:cs="Times New Roman"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3E71AA7"/>
    <w:multiLevelType w:val="hybridMultilevel"/>
    <w:tmpl w:val="8D6CF7B0"/>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E05410"/>
    <w:multiLevelType w:val="multilevel"/>
    <w:tmpl w:val="60727566"/>
    <w:lvl w:ilvl="0">
      <w:start w:val="1"/>
      <w:numFmt w:val="decimal"/>
      <w:lvlText w:val="%1."/>
      <w:lvlJc w:val="left"/>
      <w:pPr>
        <w:ind w:left="788" w:hanging="360"/>
      </w:pPr>
    </w:lvl>
    <w:lvl w:ilvl="1">
      <w:start w:val="1"/>
      <w:numFmt w:val="decimal"/>
      <w:isLgl/>
      <w:lvlText w:val="%1.%2"/>
      <w:lvlJc w:val="left"/>
      <w:pPr>
        <w:ind w:left="860" w:hanging="432"/>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48"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508" w:hanging="108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1868" w:hanging="1440"/>
      </w:pPr>
      <w:rPr>
        <w:rFonts w:hint="default"/>
      </w:rPr>
    </w:lvl>
    <w:lvl w:ilvl="8">
      <w:start w:val="1"/>
      <w:numFmt w:val="decimal"/>
      <w:isLgl/>
      <w:lvlText w:val="%1.%2.%3.%4.%5.%6.%7.%8.%9"/>
      <w:lvlJc w:val="left"/>
      <w:pPr>
        <w:ind w:left="2228" w:hanging="1800"/>
      </w:pPr>
      <w:rPr>
        <w:rFonts w:hint="default"/>
      </w:rPr>
    </w:lvl>
  </w:abstractNum>
  <w:abstractNum w:abstractNumId="17" w15:restartNumberingAfterBreak="0">
    <w:nsid w:val="282259D2"/>
    <w:multiLevelType w:val="multilevel"/>
    <w:tmpl w:val="0644ADD8"/>
    <w:lvl w:ilvl="0">
      <w:start w:val="1"/>
      <w:numFmt w:val="decimal"/>
      <w:lvlText w:val="%1."/>
      <w:lvlJc w:val="left"/>
      <w:pPr>
        <w:ind w:left="360" w:hanging="360"/>
      </w:pPr>
      <w:rPr>
        <w:rFonts w:asciiTheme="majorHAnsi" w:hAnsiTheme="majorHAnsi" w:hint="default"/>
        <w:b w:val="0"/>
        <w:i w:val="0"/>
        <w:sz w:val="2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3F35ED"/>
    <w:multiLevelType w:val="multilevel"/>
    <w:tmpl w:val="13A27F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4F27FA"/>
    <w:multiLevelType w:val="multilevel"/>
    <w:tmpl w:val="D5166A90"/>
    <w:lvl w:ilvl="0">
      <w:start w:val="1"/>
      <w:numFmt w:val="bullet"/>
      <w:lvlText w:val="-"/>
      <w:lvlJc w:val="left"/>
      <w:pPr>
        <w:ind w:left="360" w:hanging="360"/>
      </w:pPr>
      <w:rPr>
        <w:rFonts w:ascii="Calibri" w:eastAsia="Cambria" w:hAnsi="Calibri" w:cs="Times New Roman"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9920797"/>
    <w:multiLevelType w:val="multilevel"/>
    <w:tmpl w:val="B638088A"/>
    <w:lvl w:ilvl="0">
      <w:start w:val="3"/>
      <w:numFmt w:val="decimal"/>
      <w:lvlText w:val="%1"/>
      <w:lvlJc w:val="left"/>
      <w:pPr>
        <w:ind w:left="360" w:hanging="360"/>
      </w:pPr>
      <w:rPr>
        <w:rFonts w:hint="default"/>
      </w:rPr>
    </w:lvl>
    <w:lvl w:ilvl="1">
      <w:start w:val="1"/>
      <w:numFmt w:val="decimal"/>
      <w:lvlText w:val="%1.%2"/>
      <w:lvlJc w:val="left"/>
      <w:pPr>
        <w:ind w:left="809" w:hanging="360"/>
      </w:pPr>
      <w:rPr>
        <w:rFonts w:hint="default"/>
      </w:rPr>
    </w:lvl>
    <w:lvl w:ilvl="2">
      <w:start w:val="1"/>
      <w:numFmt w:val="decimal"/>
      <w:lvlText w:val="%1.%2.%3"/>
      <w:lvlJc w:val="left"/>
      <w:pPr>
        <w:ind w:left="1618" w:hanging="720"/>
      </w:pPr>
      <w:rPr>
        <w:rFonts w:hint="default"/>
      </w:rPr>
    </w:lvl>
    <w:lvl w:ilvl="3">
      <w:start w:val="1"/>
      <w:numFmt w:val="decimal"/>
      <w:lvlText w:val="%1.%2.%3.%4"/>
      <w:lvlJc w:val="left"/>
      <w:pPr>
        <w:ind w:left="2067" w:hanging="720"/>
      </w:pPr>
      <w:rPr>
        <w:rFonts w:hint="default"/>
      </w:rPr>
    </w:lvl>
    <w:lvl w:ilvl="4">
      <w:start w:val="1"/>
      <w:numFmt w:val="decimal"/>
      <w:lvlText w:val="%1.%2.%3.%4.%5"/>
      <w:lvlJc w:val="left"/>
      <w:pPr>
        <w:ind w:left="2876" w:hanging="1080"/>
      </w:pPr>
      <w:rPr>
        <w:rFonts w:hint="default"/>
      </w:rPr>
    </w:lvl>
    <w:lvl w:ilvl="5">
      <w:start w:val="1"/>
      <w:numFmt w:val="decimal"/>
      <w:lvlText w:val="%1.%2.%3.%4.%5.%6"/>
      <w:lvlJc w:val="left"/>
      <w:pPr>
        <w:ind w:left="3325" w:hanging="1080"/>
      </w:pPr>
      <w:rPr>
        <w:rFonts w:hint="default"/>
      </w:rPr>
    </w:lvl>
    <w:lvl w:ilvl="6">
      <w:start w:val="1"/>
      <w:numFmt w:val="decimal"/>
      <w:lvlText w:val="%1.%2.%3.%4.%5.%6.%7"/>
      <w:lvlJc w:val="left"/>
      <w:pPr>
        <w:ind w:left="3774" w:hanging="1080"/>
      </w:pPr>
      <w:rPr>
        <w:rFonts w:hint="default"/>
      </w:rPr>
    </w:lvl>
    <w:lvl w:ilvl="7">
      <w:start w:val="1"/>
      <w:numFmt w:val="decimal"/>
      <w:lvlText w:val="%1.%2.%3.%4.%5.%6.%7.%8"/>
      <w:lvlJc w:val="left"/>
      <w:pPr>
        <w:ind w:left="4583" w:hanging="1440"/>
      </w:pPr>
      <w:rPr>
        <w:rFonts w:hint="default"/>
      </w:rPr>
    </w:lvl>
    <w:lvl w:ilvl="8">
      <w:start w:val="1"/>
      <w:numFmt w:val="decimal"/>
      <w:lvlText w:val="%1.%2.%3.%4.%5.%6.%7.%8.%9"/>
      <w:lvlJc w:val="left"/>
      <w:pPr>
        <w:ind w:left="5032" w:hanging="1440"/>
      </w:pPr>
      <w:rPr>
        <w:rFonts w:hint="default"/>
      </w:rPr>
    </w:lvl>
  </w:abstractNum>
  <w:abstractNum w:abstractNumId="21" w15:restartNumberingAfterBreak="0">
    <w:nsid w:val="2C740E7B"/>
    <w:multiLevelType w:val="multilevel"/>
    <w:tmpl w:val="BAA2740C"/>
    <w:lvl w:ilvl="0">
      <w:start w:val="1"/>
      <w:numFmt w:val="bullet"/>
      <w:lvlText w:val="-"/>
      <w:lvlJc w:val="left"/>
      <w:pPr>
        <w:ind w:left="360" w:hanging="360"/>
      </w:pPr>
      <w:rPr>
        <w:rFonts w:ascii="Calibri" w:eastAsia="Cambria" w:hAnsi="Calibri" w:cs="Times New Roman"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D2D5D68"/>
    <w:multiLevelType w:val="hybridMultilevel"/>
    <w:tmpl w:val="2E6891D6"/>
    <w:lvl w:ilvl="0" w:tplc="DC00A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2E18CF"/>
    <w:multiLevelType w:val="hybridMultilevel"/>
    <w:tmpl w:val="F77AC9D2"/>
    <w:lvl w:ilvl="0" w:tplc="DC00A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F0770F"/>
    <w:multiLevelType w:val="multilevel"/>
    <w:tmpl w:val="8C6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30090B"/>
    <w:multiLevelType w:val="multilevel"/>
    <w:tmpl w:val="17E6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C87AEC"/>
    <w:multiLevelType w:val="multilevel"/>
    <w:tmpl w:val="279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4B19B4"/>
    <w:multiLevelType w:val="multilevel"/>
    <w:tmpl w:val="960CC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C01DC"/>
    <w:multiLevelType w:val="multilevel"/>
    <w:tmpl w:val="0E6EFFBC"/>
    <w:lvl w:ilvl="0">
      <w:start w:val="9"/>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29" w15:restartNumberingAfterBreak="0">
    <w:nsid w:val="38AE2176"/>
    <w:multiLevelType w:val="multilevel"/>
    <w:tmpl w:val="C3AADF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 w:val="0"/>
        <w:iCs w:val="0"/>
        <w:color w:val="215E99" w:themeColor="text2" w:themeTint="BF"/>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EF86DD1"/>
    <w:multiLevelType w:val="multilevel"/>
    <w:tmpl w:val="881C1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D15968"/>
    <w:multiLevelType w:val="multilevel"/>
    <w:tmpl w:val="57A858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360354"/>
    <w:multiLevelType w:val="multilevel"/>
    <w:tmpl w:val="B644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7962FD"/>
    <w:multiLevelType w:val="multilevel"/>
    <w:tmpl w:val="8C6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A35DF7"/>
    <w:multiLevelType w:val="multilevel"/>
    <w:tmpl w:val="8C6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04068C"/>
    <w:multiLevelType w:val="multilevel"/>
    <w:tmpl w:val="590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530A1"/>
    <w:multiLevelType w:val="multilevel"/>
    <w:tmpl w:val="915263C0"/>
    <w:lvl w:ilvl="0">
      <w:start w:val="10"/>
      <w:numFmt w:val="decimal"/>
      <w:lvlText w:val="%1"/>
      <w:lvlJc w:val="left"/>
      <w:pPr>
        <w:ind w:left="372" w:hanging="372"/>
      </w:pPr>
      <w:rPr>
        <w:rFonts w:hint="default"/>
      </w:rPr>
    </w:lvl>
    <w:lvl w:ilvl="1">
      <w:start w:val="1"/>
      <w:numFmt w:val="decimal"/>
      <w:lvlText w:val="%1.%2"/>
      <w:lvlJc w:val="left"/>
      <w:pPr>
        <w:ind w:left="1160" w:hanging="372"/>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37" w15:restartNumberingAfterBreak="0">
    <w:nsid w:val="4DE92DD1"/>
    <w:multiLevelType w:val="multilevel"/>
    <w:tmpl w:val="B91883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370484"/>
    <w:multiLevelType w:val="multilevel"/>
    <w:tmpl w:val="B110559C"/>
    <w:lvl w:ilvl="0">
      <w:start w:val="1"/>
      <w:numFmt w:val="bullet"/>
      <w:lvlText w:val="-"/>
      <w:lvlJc w:val="left"/>
      <w:pPr>
        <w:ind w:left="360" w:hanging="360"/>
      </w:pPr>
      <w:rPr>
        <w:rFonts w:ascii="Calibri" w:eastAsia="Cambria" w:hAnsi="Calibri" w:cs="Times New Roman"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2387DC8"/>
    <w:multiLevelType w:val="multilevel"/>
    <w:tmpl w:val="21228D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2781A34"/>
    <w:multiLevelType w:val="multilevel"/>
    <w:tmpl w:val="8C6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E33DEF"/>
    <w:multiLevelType w:val="hybridMultilevel"/>
    <w:tmpl w:val="8EB8A362"/>
    <w:lvl w:ilvl="0" w:tplc="DC00A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186E3D"/>
    <w:multiLevelType w:val="multilevel"/>
    <w:tmpl w:val="C156A1AC"/>
    <w:lvl w:ilvl="0">
      <w:start w:val="6"/>
      <w:numFmt w:val="decimal"/>
      <w:lvlText w:val="%1"/>
      <w:lvlJc w:val="left"/>
      <w:pPr>
        <w:ind w:left="360" w:hanging="360"/>
      </w:pPr>
      <w:rPr>
        <w:rFonts w:hint="default"/>
      </w:rPr>
    </w:lvl>
    <w:lvl w:ilvl="1">
      <w:start w:val="1"/>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43" w15:restartNumberingAfterBreak="0">
    <w:nsid w:val="634F2553"/>
    <w:multiLevelType w:val="multilevel"/>
    <w:tmpl w:val="FF98FA1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915C5F"/>
    <w:multiLevelType w:val="multilevel"/>
    <w:tmpl w:val="0644ADD8"/>
    <w:lvl w:ilvl="0">
      <w:start w:val="1"/>
      <w:numFmt w:val="decimal"/>
      <w:lvlText w:val="%1."/>
      <w:lvlJc w:val="left"/>
      <w:pPr>
        <w:ind w:left="360" w:hanging="360"/>
      </w:pPr>
      <w:rPr>
        <w:rFonts w:asciiTheme="majorHAnsi" w:hAnsiTheme="majorHAnsi" w:hint="default"/>
        <w:b w:val="0"/>
        <w:i w:val="0"/>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5" w15:restartNumberingAfterBreak="0">
    <w:nsid w:val="68FF52E6"/>
    <w:multiLevelType w:val="multilevel"/>
    <w:tmpl w:val="2D6CE090"/>
    <w:lvl w:ilvl="0">
      <w:start w:val="10"/>
      <w:numFmt w:val="decimal"/>
      <w:lvlText w:val="%1"/>
      <w:lvlJc w:val="left"/>
      <w:pPr>
        <w:ind w:left="372" w:hanging="372"/>
      </w:pPr>
      <w:rPr>
        <w:rFonts w:hint="default"/>
      </w:rPr>
    </w:lvl>
    <w:lvl w:ilvl="1">
      <w:start w:val="1"/>
      <w:numFmt w:val="decimal"/>
      <w:lvlText w:val="%1.%2"/>
      <w:lvlJc w:val="left"/>
      <w:pPr>
        <w:ind w:left="820" w:hanging="372"/>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46" w15:restartNumberingAfterBreak="0">
    <w:nsid w:val="6A3002C5"/>
    <w:multiLevelType w:val="multilevel"/>
    <w:tmpl w:val="FCB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D40D47"/>
    <w:multiLevelType w:val="hybridMultilevel"/>
    <w:tmpl w:val="389E4F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B02020E"/>
    <w:multiLevelType w:val="multilevel"/>
    <w:tmpl w:val="D070E23E"/>
    <w:lvl w:ilvl="0">
      <w:start w:val="1"/>
      <w:numFmt w:val="bullet"/>
      <w:lvlText w:val="-"/>
      <w:lvlJc w:val="left"/>
      <w:pPr>
        <w:ind w:left="360" w:hanging="360"/>
      </w:pPr>
      <w:rPr>
        <w:rFonts w:ascii="Calibri" w:eastAsia="Cambria" w:hAnsi="Calibri" w:cs="Times New Roman"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BCD57E1"/>
    <w:multiLevelType w:val="multilevel"/>
    <w:tmpl w:val="21228D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0426DE7"/>
    <w:multiLevelType w:val="hybridMultilevel"/>
    <w:tmpl w:val="BD02B11A"/>
    <w:lvl w:ilvl="0" w:tplc="341EEC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DB6D0C"/>
    <w:multiLevelType w:val="hybridMultilevel"/>
    <w:tmpl w:val="477493E6"/>
    <w:lvl w:ilvl="0" w:tplc="DC00A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9032550">
    <w:abstractNumId w:val="50"/>
  </w:num>
  <w:num w:numId="2" w16cid:durableId="632441584">
    <w:abstractNumId w:val="13"/>
  </w:num>
  <w:num w:numId="3" w16cid:durableId="1539853234">
    <w:abstractNumId w:val="16"/>
  </w:num>
  <w:num w:numId="4" w16cid:durableId="1228415204">
    <w:abstractNumId w:val="37"/>
  </w:num>
  <w:num w:numId="5" w16cid:durableId="1553882356">
    <w:abstractNumId w:val="27"/>
  </w:num>
  <w:num w:numId="6" w16cid:durableId="424887939">
    <w:abstractNumId w:val="30"/>
  </w:num>
  <w:num w:numId="7" w16cid:durableId="1399089419">
    <w:abstractNumId w:val="2"/>
  </w:num>
  <w:num w:numId="8" w16cid:durableId="1171020188">
    <w:abstractNumId w:val="12"/>
  </w:num>
  <w:num w:numId="9" w16cid:durableId="63257725">
    <w:abstractNumId w:val="10"/>
  </w:num>
  <w:num w:numId="10" w16cid:durableId="548805809">
    <w:abstractNumId w:val="44"/>
  </w:num>
  <w:num w:numId="11" w16cid:durableId="1964071651">
    <w:abstractNumId w:val="9"/>
  </w:num>
  <w:num w:numId="12" w16cid:durableId="1707018818">
    <w:abstractNumId w:val="43"/>
  </w:num>
  <w:num w:numId="13" w16cid:durableId="441536303">
    <w:abstractNumId w:val="31"/>
  </w:num>
  <w:num w:numId="14" w16cid:durableId="1133712190">
    <w:abstractNumId w:val="18"/>
  </w:num>
  <w:num w:numId="15" w16cid:durableId="828210059">
    <w:abstractNumId w:val="17"/>
  </w:num>
  <w:num w:numId="16" w16cid:durableId="25103209">
    <w:abstractNumId w:val="49"/>
  </w:num>
  <w:num w:numId="17" w16cid:durableId="1930891966">
    <w:abstractNumId w:val="20"/>
  </w:num>
  <w:num w:numId="18" w16cid:durableId="1606882119">
    <w:abstractNumId w:val="0"/>
  </w:num>
  <w:num w:numId="19" w16cid:durableId="783496195">
    <w:abstractNumId w:val="39"/>
  </w:num>
  <w:num w:numId="20" w16cid:durableId="1985700128">
    <w:abstractNumId w:val="42"/>
  </w:num>
  <w:num w:numId="21" w16cid:durableId="2136487425">
    <w:abstractNumId w:val="6"/>
  </w:num>
  <w:num w:numId="22" w16cid:durableId="1051340895">
    <w:abstractNumId w:val="28"/>
  </w:num>
  <w:num w:numId="23" w16cid:durableId="1103918623">
    <w:abstractNumId w:val="45"/>
  </w:num>
  <w:num w:numId="24" w16cid:durableId="265312249">
    <w:abstractNumId w:val="36"/>
  </w:num>
  <w:num w:numId="25" w16cid:durableId="1111047417">
    <w:abstractNumId w:val="21"/>
  </w:num>
  <w:num w:numId="26" w16cid:durableId="1686901859">
    <w:abstractNumId w:val="38"/>
  </w:num>
  <w:num w:numId="27" w16cid:durableId="1365210359">
    <w:abstractNumId w:val="19"/>
  </w:num>
  <w:num w:numId="28" w16cid:durableId="301468404">
    <w:abstractNumId w:val="48"/>
  </w:num>
  <w:num w:numId="29" w16cid:durableId="1806895227">
    <w:abstractNumId w:val="14"/>
  </w:num>
  <w:num w:numId="30" w16cid:durableId="1095904582">
    <w:abstractNumId w:val="33"/>
  </w:num>
  <w:num w:numId="31" w16cid:durableId="978925283">
    <w:abstractNumId w:val="3"/>
  </w:num>
  <w:num w:numId="32" w16cid:durableId="1532495778">
    <w:abstractNumId w:val="29"/>
  </w:num>
  <w:num w:numId="33" w16cid:durableId="45876661">
    <w:abstractNumId w:val="26"/>
  </w:num>
  <w:num w:numId="34" w16cid:durableId="1365712071">
    <w:abstractNumId w:val="8"/>
  </w:num>
  <w:num w:numId="35" w16cid:durableId="590629704">
    <w:abstractNumId w:val="32"/>
  </w:num>
  <w:num w:numId="36" w16cid:durableId="236598132">
    <w:abstractNumId w:val="34"/>
  </w:num>
  <w:num w:numId="37" w16cid:durableId="1828666782">
    <w:abstractNumId w:val="40"/>
  </w:num>
  <w:num w:numId="38" w16cid:durableId="1307662307">
    <w:abstractNumId w:val="11"/>
  </w:num>
  <w:num w:numId="39" w16cid:durableId="701319601">
    <w:abstractNumId w:val="46"/>
  </w:num>
  <w:num w:numId="40" w16cid:durableId="296306288">
    <w:abstractNumId w:val="7"/>
  </w:num>
  <w:num w:numId="41" w16cid:durableId="1195003516">
    <w:abstractNumId w:val="35"/>
  </w:num>
  <w:num w:numId="42" w16cid:durableId="554969404">
    <w:abstractNumId w:val="5"/>
  </w:num>
  <w:num w:numId="43" w16cid:durableId="1663504882">
    <w:abstractNumId w:val="22"/>
  </w:num>
  <w:num w:numId="44" w16cid:durableId="762335258">
    <w:abstractNumId w:val="15"/>
  </w:num>
  <w:num w:numId="45" w16cid:durableId="1573391443">
    <w:abstractNumId w:val="24"/>
  </w:num>
  <w:num w:numId="46" w16cid:durableId="1177959585">
    <w:abstractNumId w:val="1"/>
  </w:num>
  <w:num w:numId="47" w16cid:durableId="734820209">
    <w:abstractNumId w:val="25"/>
  </w:num>
  <w:num w:numId="48" w16cid:durableId="294217906">
    <w:abstractNumId w:val="23"/>
  </w:num>
  <w:num w:numId="49" w16cid:durableId="78261369">
    <w:abstractNumId w:val="41"/>
  </w:num>
  <w:num w:numId="50" w16cid:durableId="629743574">
    <w:abstractNumId w:val="51"/>
  </w:num>
  <w:num w:numId="51" w16cid:durableId="1636989475">
    <w:abstractNumId w:val="47"/>
  </w:num>
  <w:num w:numId="52" w16cid:durableId="1223295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DD"/>
    <w:rsid w:val="00000CA8"/>
    <w:rsid w:val="0000107F"/>
    <w:rsid w:val="0000116A"/>
    <w:rsid w:val="0001316A"/>
    <w:rsid w:val="00026DC4"/>
    <w:rsid w:val="000345AF"/>
    <w:rsid w:val="00055AAE"/>
    <w:rsid w:val="00077A08"/>
    <w:rsid w:val="000808E9"/>
    <w:rsid w:val="000A5082"/>
    <w:rsid w:val="000B2923"/>
    <w:rsid w:val="000B4330"/>
    <w:rsid w:val="000B5A91"/>
    <w:rsid w:val="000C018E"/>
    <w:rsid w:val="000C13D2"/>
    <w:rsid w:val="000C143B"/>
    <w:rsid w:val="000C2C1E"/>
    <w:rsid w:val="000F48B5"/>
    <w:rsid w:val="00113A2A"/>
    <w:rsid w:val="00117BEE"/>
    <w:rsid w:val="00126C23"/>
    <w:rsid w:val="00142FA0"/>
    <w:rsid w:val="00146A0D"/>
    <w:rsid w:val="00164F76"/>
    <w:rsid w:val="00166F3E"/>
    <w:rsid w:val="00175155"/>
    <w:rsid w:val="001979B2"/>
    <w:rsid w:val="001C0EAE"/>
    <w:rsid w:val="001D3233"/>
    <w:rsid w:val="001D394C"/>
    <w:rsid w:val="001D6AC6"/>
    <w:rsid w:val="001E7CB7"/>
    <w:rsid w:val="002068DD"/>
    <w:rsid w:val="00215111"/>
    <w:rsid w:val="002153AE"/>
    <w:rsid w:val="00233F70"/>
    <w:rsid w:val="00235C3B"/>
    <w:rsid w:val="00242058"/>
    <w:rsid w:val="00243350"/>
    <w:rsid w:val="002564D6"/>
    <w:rsid w:val="0026467D"/>
    <w:rsid w:val="00285F15"/>
    <w:rsid w:val="00292D3D"/>
    <w:rsid w:val="002A4513"/>
    <w:rsid w:val="002A5963"/>
    <w:rsid w:val="002B208E"/>
    <w:rsid w:val="002C548C"/>
    <w:rsid w:val="002E2083"/>
    <w:rsid w:val="002F0B16"/>
    <w:rsid w:val="00301267"/>
    <w:rsid w:val="0030624B"/>
    <w:rsid w:val="003137D9"/>
    <w:rsid w:val="00313B32"/>
    <w:rsid w:val="00325545"/>
    <w:rsid w:val="00326A9A"/>
    <w:rsid w:val="003278F8"/>
    <w:rsid w:val="003520C7"/>
    <w:rsid w:val="0035478C"/>
    <w:rsid w:val="00372974"/>
    <w:rsid w:val="0039507A"/>
    <w:rsid w:val="003A0516"/>
    <w:rsid w:val="003A0916"/>
    <w:rsid w:val="003C12E0"/>
    <w:rsid w:val="003C5D8E"/>
    <w:rsid w:val="003E701E"/>
    <w:rsid w:val="003F2EE8"/>
    <w:rsid w:val="003F6D45"/>
    <w:rsid w:val="0040393C"/>
    <w:rsid w:val="0043687E"/>
    <w:rsid w:val="00437D3E"/>
    <w:rsid w:val="0045327F"/>
    <w:rsid w:val="00470F6D"/>
    <w:rsid w:val="00472040"/>
    <w:rsid w:val="00484CE9"/>
    <w:rsid w:val="0049291C"/>
    <w:rsid w:val="004C50D1"/>
    <w:rsid w:val="00511EF1"/>
    <w:rsid w:val="0052344A"/>
    <w:rsid w:val="00530BA8"/>
    <w:rsid w:val="0053498A"/>
    <w:rsid w:val="00547156"/>
    <w:rsid w:val="00571F43"/>
    <w:rsid w:val="0057337E"/>
    <w:rsid w:val="00573ABA"/>
    <w:rsid w:val="00584369"/>
    <w:rsid w:val="005B33DD"/>
    <w:rsid w:val="005C5A11"/>
    <w:rsid w:val="005C6AEF"/>
    <w:rsid w:val="005D3D5F"/>
    <w:rsid w:val="005E41AB"/>
    <w:rsid w:val="005F3E7D"/>
    <w:rsid w:val="00607D0F"/>
    <w:rsid w:val="00627111"/>
    <w:rsid w:val="006319CB"/>
    <w:rsid w:val="006501D6"/>
    <w:rsid w:val="00651A48"/>
    <w:rsid w:val="006648CA"/>
    <w:rsid w:val="006A5B4A"/>
    <w:rsid w:val="006C7BD6"/>
    <w:rsid w:val="007079B2"/>
    <w:rsid w:val="00716459"/>
    <w:rsid w:val="00716A12"/>
    <w:rsid w:val="00730F7C"/>
    <w:rsid w:val="00761C5D"/>
    <w:rsid w:val="00766A4C"/>
    <w:rsid w:val="0077136A"/>
    <w:rsid w:val="00785912"/>
    <w:rsid w:val="007866D4"/>
    <w:rsid w:val="00793C6B"/>
    <w:rsid w:val="007A4FF1"/>
    <w:rsid w:val="007D1000"/>
    <w:rsid w:val="007E5D6E"/>
    <w:rsid w:val="007F2F78"/>
    <w:rsid w:val="008028AA"/>
    <w:rsid w:val="00811DB4"/>
    <w:rsid w:val="0083167B"/>
    <w:rsid w:val="0084532D"/>
    <w:rsid w:val="00845FBD"/>
    <w:rsid w:val="0085269D"/>
    <w:rsid w:val="0085673C"/>
    <w:rsid w:val="0086664C"/>
    <w:rsid w:val="00872874"/>
    <w:rsid w:val="008823F6"/>
    <w:rsid w:val="00883E3A"/>
    <w:rsid w:val="00897586"/>
    <w:rsid w:val="008A667D"/>
    <w:rsid w:val="008C21A9"/>
    <w:rsid w:val="008C7307"/>
    <w:rsid w:val="008F7120"/>
    <w:rsid w:val="0091006C"/>
    <w:rsid w:val="00943BED"/>
    <w:rsid w:val="009523C2"/>
    <w:rsid w:val="00981013"/>
    <w:rsid w:val="009870B9"/>
    <w:rsid w:val="00996C0F"/>
    <w:rsid w:val="009A117E"/>
    <w:rsid w:val="009A454A"/>
    <w:rsid w:val="009B1223"/>
    <w:rsid w:val="009B71BA"/>
    <w:rsid w:val="009C038C"/>
    <w:rsid w:val="009D0A50"/>
    <w:rsid w:val="009E7A96"/>
    <w:rsid w:val="009F5202"/>
    <w:rsid w:val="009F77D6"/>
    <w:rsid w:val="00A1357F"/>
    <w:rsid w:val="00A14D65"/>
    <w:rsid w:val="00A24B0D"/>
    <w:rsid w:val="00A27B1C"/>
    <w:rsid w:val="00A27D67"/>
    <w:rsid w:val="00A342A2"/>
    <w:rsid w:val="00A400B6"/>
    <w:rsid w:val="00A41C8C"/>
    <w:rsid w:val="00A47B3B"/>
    <w:rsid w:val="00A56040"/>
    <w:rsid w:val="00A64FCC"/>
    <w:rsid w:val="00A658CE"/>
    <w:rsid w:val="00A70FA1"/>
    <w:rsid w:val="00A711D0"/>
    <w:rsid w:val="00A80071"/>
    <w:rsid w:val="00AC5C44"/>
    <w:rsid w:val="00AE60B3"/>
    <w:rsid w:val="00AE6DDF"/>
    <w:rsid w:val="00AE7826"/>
    <w:rsid w:val="00AF057A"/>
    <w:rsid w:val="00AF7E5E"/>
    <w:rsid w:val="00B058A0"/>
    <w:rsid w:val="00B13092"/>
    <w:rsid w:val="00B13852"/>
    <w:rsid w:val="00B1456E"/>
    <w:rsid w:val="00B23574"/>
    <w:rsid w:val="00B25F42"/>
    <w:rsid w:val="00B3004C"/>
    <w:rsid w:val="00B44897"/>
    <w:rsid w:val="00B65B56"/>
    <w:rsid w:val="00B70A73"/>
    <w:rsid w:val="00B91C11"/>
    <w:rsid w:val="00B97484"/>
    <w:rsid w:val="00BA13E8"/>
    <w:rsid w:val="00BB09D2"/>
    <w:rsid w:val="00BB651D"/>
    <w:rsid w:val="00BE737C"/>
    <w:rsid w:val="00BF66D2"/>
    <w:rsid w:val="00C013DC"/>
    <w:rsid w:val="00C02820"/>
    <w:rsid w:val="00C03CC4"/>
    <w:rsid w:val="00C063DB"/>
    <w:rsid w:val="00C21B84"/>
    <w:rsid w:val="00C25FC8"/>
    <w:rsid w:val="00C324F9"/>
    <w:rsid w:val="00C45A17"/>
    <w:rsid w:val="00C46D6F"/>
    <w:rsid w:val="00C66892"/>
    <w:rsid w:val="00C71262"/>
    <w:rsid w:val="00C95527"/>
    <w:rsid w:val="00CA3498"/>
    <w:rsid w:val="00CB44EB"/>
    <w:rsid w:val="00CE0217"/>
    <w:rsid w:val="00CE7121"/>
    <w:rsid w:val="00CF206C"/>
    <w:rsid w:val="00D13237"/>
    <w:rsid w:val="00D21DA7"/>
    <w:rsid w:val="00D43F2D"/>
    <w:rsid w:val="00D8546A"/>
    <w:rsid w:val="00DA23F5"/>
    <w:rsid w:val="00E01AE1"/>
    <w:rsid w:val="00E0690D"/>
    <w:rsid w:val="00E167C5"/>
    <w:rsid w:val="00E24882"/>
    <w:rsid w:val="00E36148"/>
    <w:rsid w:val="00E46307"/>
    <w:rsid w:val="00E62E22"/>
    <w:rsid w:val="00E94472"/>
    <w:rsid w:val="00E96D66"/>
    <w:rsid w:val="00EA2CF0"/>
    <w:rsid w:val="00EA4B74"/>
    <w:rsid w:val="00EB218E"/>
    <w:rsid w:val="00EC02EE"/>
    <w:rsid w:val="00EC525F"/>
    <w:rsid w:val="00EC58A5"/>
    <w:rsid w:val="00EE5C4A"/>
    <w:rsid w:val="00EF3E71"/>
    <w:rsid w:val="00F34E68"/>
    <w:rsid w:val="00F375DF"/>
    <w:rsid w:val="00F55475"/>
    <w:rsid w:val="00F619E9"/>
    <w:rsid w:val="00F669F3"/>
    <w:rsid w:val="00F746B2"/>
    <w:rsid w:val="00F815F7"/>
    <w:rsid w:val="00F830AB"/>
    <w:rsid w:val="00FA188C"/>
    <w:rsid w:val="00FB56FA"/>
    <w:rsid w:val="00FC0228"/>
    <w:rsid w:val="00FC3205"/>
    <w:rsid w:val="00FE2283"/>
    <w:rsid w:val="00FE4E86"/>
    <w:rsid w:val="00FF2B8B"/>
    <w:rsid w:val="3D0A00D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120BB"/>
  <w15:chartTrackingRefBased/>
  <w15:docId w15:val="{FE5CB41E-B89A-491F-9706-14780687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A0D"/>
  </w:style>
  <w:style w:type="paragraph" w:styleId="1">
    <w:name w:val="heading 1"/>
    <w:basedOn w:val="a"/>
    <w:next w:val="a"/>
    <w:link w:val="10"/>
    <w:uiPriority w:val="9"/>
    <w:qFormat/>
    <w:rsid w:val="005B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5B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B33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33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33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33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33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33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33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3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5B33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B33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33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33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33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33DD"/>
    <w:rPr>
      <w:rFonts w:eastAsiaTheme="majorEastAsia" w:cstheme="majorBidi"/>
      <w:color w:val="595959" w:themeColor="text1" w:themeTint="A6"/>
    </w:rPr>
  </w:style>
  <w:style w:type="character" w:customStyle="1" w:styleId="80">
    <w:name w:val="Заголовок 8 Знак"/>
    <w:basedOn w:val="a0"/>
    <w:link w:val="8"/>
    <w:uiPriority w:val="9"/>
    <w:semiHidden/>
    <w:rsid w:val="005B33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33DD"/>
    <w:rPr>
      <w:rFonts w:eastAsiaTheme="majorEastAsia" w:cstheme="majorBidi"/>
      <w:color w:val="272727" w:themeColor="text1" w:themeTint="D8"/>
    </w:rPr>
  </w:style>
  <w:style w:type="paragraph" w:styleId="a3">
    <w:name w:val="Title"/>
    <w:basedOn w:val="a"/>
    <w:next w:val="a"/>
    <w:link w:val="a4"/>
    <w:uiPriority w:val="10"/>
    <w:qFormat/>
    <w:rsid w:val="005B3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B3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3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B33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B33DD"/>
    <w:pPr>
      <w:spacing w:before="160"/>
      <w:jc w:val="center"/>
    </w:pPr>
    <w:rPr>
      <w:i/>
      <w:iCs/>
      <w:color w:val="404040" w:themeColor="text1" w:themeTint="BF"/>
    </w:rPr>
  </w:style>
  <w:style w:type="character" w:customStyle="1" w:styleId="22">
    <w:name w:val="Цитата 2 Знак"/>
    <w:basedOn w:val="a0"/>
    <w:link w:val="21"/>
    <w:uiPriority w:val="29"/>
    <w:rsid w:val="005B33DD"/>
    <w:rPr>
      <w:i/>
      <w:iCs/>
      <w:color w:val="404040" w:themeColor="text1" w:themeTint="BF"/>
    </w:rPr>
  </w:style>
  <w:style w:type="paragraph" w:styleId="a7">
    <w:name w:val="List Paragraph"/>
    <w:basedOn w:val="a"/>
    <w:uiPriority w:val="34"/>
    <w:qFormat/>
    <w:rsid w:val="005B33DD"/>
    <w:pPr>
      <w:ind w:left="720"/>
      <w:contextualSpacing/>
    </w:pPr>
  </w:style>
  <w:style w:type="character" w:styleId="a8">
    <w:name w:val="Intense Emphasis"/>
    <w:basedOn w:val="a0"/>
    <w:uiPriority w:val="21"/>
    <w:qFormat/>
    <w:rsid w:val="005B33DD"/>
    <w:rPr>
      <w:i/>
      <w:iCs/>
      <w:color w:val="0F4761" w:themeColor="accent1" w:themeShade="BF"/>
    </w:rPr>
  </w:style>
  <w:style w:type="paragraph" w:styleId="a9">
    <w:name w:val="Intense Quote"/>
    <w:basedOn w:val="a"/>
    <w:next w:val="a"/>
    <w:link w:val="aa"/>
    <w:uiPriority w:val="30"/>
    <w:qFormat/>
    <w:rsid w:val="005B3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B33DD"/>
    <w:rPr>
      <w:i/>
      <w:iCs/>
      <w:color w:val="0F4761" w:themeColor="accent1" w:themeShade="BF"/>
    </w:rPr>
  </w:style>
  <w:style w:type="character" w:styleId="ab">
    <w:name w:val="Intense Reference"/>
    <w:basedOn w:val="a0"/>
    <w:uiPriority w:val="32"/>
    <w:qFormat/>
    <w:rsid w:val="005B33DD"/>
    <w:rPr>
      <w:b/>
      <w:bCs/>
      <w:smallCaps/>
      <w:color w:val="0F4761" w:themeColor="accent1" w:themeShade="BF"/>
      <w:spacing w:val="5"/>
    </w:rPr>
  </w:style>
  <w:style w:type="paragraph" w:styleId="ac">
    <w:name w:val="Normal (Web)"/>
    <w:basedOn w:val="a"/>
    <w:uiPriority w:val="99"/>
    <w:unhideWhenUsed/>
    <w:qFormat/>
    <w:rsid w:val="007079B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d">
    <w:name w:val="annotation reference"/>
    <w:basedOn w:val="a0"/>
    <w:uiPriority w:val="99"/>
    <w:semiHidden/>
    <w:unhideWhenUsed/>
    <w:rsid w:val="00A24B0D"/>
    <w:rPr>
      <w:sz w:val="16"/>
      <w:szCs w:val="16"/>
    </w:rPr>
  </w:style>
  <w:style w:type="paragraph" w:styleId="ae">
    <w:name w:val="annotation text"/>
    <w:basedOn w:val="a"/>
    <w:link w:val="af"/>
    <w:uiPriority w:val="99"/>
    <w:semiHidden/>
    <w:unhideWhenUsed/>
    <w:rsid w:val="00A24B0D"/>
    <w:pPr>
      <w:spacing w:line="240" w:lineRule="auto"/>
    </w:pPr>
    <w:rPr>
      <w:sz w:val="20"/>
      <w:szCs w:val="20"/>
    </w:rPr>
  </w:style>
  <w:style w:type="character" w:customStyle="1" w:styleId="af">
    <w:name w:val="Текст примечания Знак"/>
    <w:basedOn w:val="a0"/>
    <w:link w:val="ae"/>
    <w:uiPriority w:val="99"/>
    <w:semiHidden/>
    <w:rsid w:val="00A24B0D"/>
    <w:rPr>
      <w:sz w:val="20"/>
      <w:szCs w:val="20"/>
    </w:rPr>
  </w:style>
  <w:style w:type="paragraph" w:styleId="af0">
    <w:name w:val="annotation subject"/>
    <w:basedOn w:val="ae"/>
    <w:next w:val="ae"/>
    <w:link w:val="af1"/>
    <w:uiPriority w:val="99"/>
    <w:semiHidden/>
    <w:unhideWhenUsed/>
    <w:rsid w:val="00A24B0D"/>
    <w:rPr>
      <w:b/>
      <w:bCs/>
    </w:rPr>
  </w:style>
  <w:style w:type="character" w:customStyle="1" w:styleId="af1">
    <w:name w:val="Тема примечания Знак"/>
    <w:basedOn w:val="af"/>
    <w:link w:val="af0"/>
    <w:uiPriority w:val="99"/>
    <w:semiHidden/>
    <w:rsid w:val="00A24B0D"/>
    <w:rPr>
      <w:b/>
      <w:bCs/>
      <w:sz w:val="20"/>
      <w:szCs w:val="20"/>
    </w:rPr>
  </w:style>
  <w:style w:type="paragraph" w:styleId="af2">
    <w:name w:val="Balloon Text"/>
    <w:basedOn w:val="a"/>
    <w:link w:val="af3"/>
    <w:uiPriority w:val="99"/>
    <w:semiHidden/>
    <w:unhideWhenUsed/>
    <w:rsid w:val="00A24B0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24B0D"/>
    <w:rPr>
      <w:rFonts w:ascii="Segoe UI" w:hAnsi="Segoe UI" w:cs="Segoe UI"/>
      <w:sz w:val="18"/>
      <w:szCs w:val="18"/>
    </w:rPr>
  </w:style>
  <w:style w:type="paragraph" w:styleId="af4">
    <w:name w:val="Revision"/>
    <w:hidden/>
    <w:uiPriority w:val="99"/>
    <w:semiHidden/>
    <w:rsid w:val="009870B9"/>
    <w:pPr>
      <w:spacing w:after="0" w:line="240" w:lineRule="auto"/>
    </w:pPr>
  </w:style>
  <w:style w:type="table" w:styleId="-1">
    <w:name w:val="Grid Table 1 Light"/>
    <w:basedOn w:val="a1"/>
    <w:uiPriority w:val="46"/>
    <w:rsid w:val="00326A9A"/>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5">
    <w:name w:val="Strong"/>
    <w:basedOn w:val="a0"/>
    <w:uiPriority w:val="22"/>
    <w:qFormat/>
    <w:rsid w:val="00766A4C"/>
    <w:rPr>
      <w:b/>
      <w:bCs/>
    </w:rPr>
  </w:style>
  <w:style w:type="paragraph" w:styleId="af6">
    <w:name w:val="caption"/>
    <w:basedOn w:val="a"/>
    <w:next w:val="a"/>
    <w:uiPriority w:val="35"/>
    <w:unhideWhenUsed/>
    <w:qFormat/>
    <w:rsid w:val="00F55475"/>
    <w:pPr>
      <w:spacing w:after="200" w:line="240" w:lineRule="auto"/>
    </w:pPr>
    <w:rPr>
      <w:rFonts w:ascii="Times New Roman" w:eastAsia="Times New Roman" w:hAnsi="Times New Roman" w:cs="Times New Roman"/>
      <w:i/>
      <w:iCs/>
      <w:color w:val="0E2841" w:themeColor="text2"/>
      <w:kern w:val="0"/>
      <w:sz w:val="18"/>
      <w:szCs w:val="18"/>
      <w:lang w:val="en-US"/>
      <w14:ligatures w14:val="none"/>
    </w:rPr>
  </w:style>
  <w:style w:type="table" w:styleId="af7">
    <w:name w:val="Table Grid"/>
    <w:basedOn w:val="a1"/>
    <w:uiPriority w:val="39"/>
    <w:rsid w:val="00761C5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AE7826"/>
    <w:pPr>
      <w:spacing w:after="0" w:line="240" w:lineRule="auto"/>
    </w:pPr>
    <w:rPr>
      <w:rFonts w:eastAsiaTheme="minorEastAsia"/>
      <w:kern w:val="0"/>
      <w:lang w:val="en-US" w:eastAsia="zh-CN"/>
      <w14:ligatures w14:val="none"/>
    </w:rPr>
  </w:style>
  <w:style w:type="character" w:customStyle="1" w:styleId="af9">
    <w:name w:val="Без интервала Знак"/>
    <w:basedOn w:val="a0"/>
    <w:link w:val="af8"/>
    <w:uiPriority w:val="1"/>
    <w:rsid w:val="00AE7826"/>
    <w:rPr>
      <w:rFonts w:eastAsiaTheme="minorEastAsia"/>
      <w:kern w:val="0"/>
      <w:lang w:val="en-US" w:eastAsia="zh-CN"/>
      <w14:ligatures w14:val="none"/>
    </w:rPr>
  </w:style>
  <w:style w:type="paragraph" w:styleId="afa">
    <w:name w:val="TOC Heading"/>
    <w:basedOn w:val="1"/>
    <w:next w:val="a"/>
    <w:uiPriority w:val="39"/>
    <w:unhideWhenUsed/>
    <w:qFormat/>
    <w:rsid w:val="00E167C5"/>
    <w:pPr>
      <w:spacing w:before="240" w:after="0"/>
      <w:outlineLvl w:val="9"/>
    </w:pPr>
    <w:rPr>
      <w:kern w:val="0"/>
      <w:sz w:val="32"/>
      <w:szCs w:val="32"/>
      <w:lang w:eastAsia="ru-RU"/>
      <w14:ligatures w14:val="none"/>
    </w:rPr>
  </w:style>
  <w:style w:type="paragraph" w:styleId="11">
    <w:name w:val="toc 1"/>
    <w:basedOn w:val="a"/>
    <w:next w:val="a"/>
    <w:autoRedefine/>
    <w:uiPriority w:val="39"/>
    <w:unhideWhenUsed/>
    <w:rsid w:val="00E167C5"/>
    <w:pPr>
      <w:spacing w:after="100"/>
    </w:pPr>
  </w:style>
  <w:style w:type="paragraph" w:styleId="23">
    <w:name w:val="toc 2"/>
    <w:basedOn w:val="a"/>
    <w:next w:val="a"/>
    <w:autoRedefine/>
    <w:uiPriority w:val="39"/>
    <w:unhideWhenUsed/>
    <w:rsid w:val="00E167C5"/>
    <w:pPr>
      <w:spacing w:after="100"/>
      <w:ind w:left="220"/>
    </w:pPr>
  </w:style>
  <w:style w:type="paragraph" w:styleId="31">
    <w:name w:val="toc 3"/>
    <w:basedOn w:val="a"/>
    <w:next w:val="a"/>
    <w:autoRedefine/>
    <w:uiPriority w:val="39"/>
    <w:unhideWhenUsed/>
    <w:rsid w:val="00E167C5"/>
    <w:pPr>
      <w:spacing w:after="100"/>
      <w:ind w:left="440"/>
    </w:pPr>
  </w:style>
  <w:style w:type="character" w:styleId="afb">
    <w:name w:val="Hyperlink"/>
    <w:basedOn w:val="a0"/>
    <w:uiPriority w:val="99"/>
    <w:unhideWhenUsed/>
    <w:rsid w:val="00E167C5"/>
    <w:rPr>
      <w:color w:val="467886" w:themeColor="hyperlink"/>
      <w:u w:val="single"/>
    </w:rPr>
  </w:style>
  <w:style w:type="table" w:styleId="24">
    <w:name w:val="Plain Table 2"/>
    <w:basedOn w:val="a1"/>
    <w:uiPriority w:val="42"/>
    <w:rsid w:val="00571F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c">
    <w:name w:val="header"/>
    <w:basedOn w:val="a"/>
    <w:link w:val="afd"/>
    <w:uiPriority w:val="99"/>
    <w:unhideWhenUsed/>
    <w:rsid w:val="00BA13E8"/>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BA13E8"/>
  </w:style>
  <w:style w:type="paragraph" w:styleId="afe">
    <w:name w:val="footer"/>
    <w:basedOn w:val="a"/>
    <w:link w:val="aff"/>
    <w:uiPriority w:val="99"/>
    <w:unhideWhenUsed/>
    <w:rsid w:val="00BA13E8"/>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BA1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6B94-2C16-4CED-8CC5-61DDEBD6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2921</Words>
  <Characters>16651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Zerkalo</dc:creator>
  <cp:keywords/>
  <dc:description/>
  <cp:lastModifiedBy>Gulnora Beknazarova</cp:lastModifiedBy>
  <cp:revision>11</cp:revision>
  <dcterms:created xsi:type="dcterms:W3CDTF">2025-11-25T13:12:00Z</dcterms:created>
  <dcterms:modified xsi:type="dcterms:W3CDTF">2025-11-25T16:12:00Z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f1914b53-c43f-47c2-bb63-d82dfbb2fa9e</vt:lpwstr>
  </property>
</Properties>
</file>